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433C" w14:textId="77777777" w:rsidR="007157ED" w:rsidRPr="00F91F87" w:rsidRDefault="007157ED" w:rsidP="007157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Ю.Б.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Орлицкий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(Москва, РГГУ). </w:t>
      </w:r>
    </w:p>
    <w:p w14:paraId="4F5B2DE3" w14:textId="77777777" w:rsidR="007157ED" w:rsidRPr="00F91F87" w:rsidRDefault="007157ED" w:rsidP="007157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7FC362D" w14:textId="27EAA61C" w:rsidR="007157ED" w:rsidRDefault="007157ED" w:rsidP="00715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87">
        <w:rPr>
          <w:rFonts w:ascii="Times New Roman" w:hAnsi="Times New Roman" w:cs="Times New Roman"/>
          <w:b/>
          <w:sz w:val="28"/>
          <w:szCs w:val="28"/>
        </w:rPr>
        <w:t>СВОБОДНЫЙ СТИХ (ВЕРЛИБР) В НКРЯ</w:t>
      </w:r>
    </w:p>
    <w:p w14:paraId="6FF335BE" w14:textId="5FC023D7" w:rsidR="00DE7E27" w:rsidRPr="00F91F87" w:rsidRDefault="00DE7E27" w:rsidP="00715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(тезисы доклада)</w:t>
      </w:r>
    </w:p>
    <w:p w14:paraId="21B75EF3" w14:textId="77777777" w:rsidR="00C5229F" w:rsidRPr="00F91F87" w:rsidRDefault="00C5229F" w:rsidP="00715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25AD6" w14:textId="77777777" w:rsidR="007157ED" w:rsidRPr="00F91F87" w:rsidRDefault="007157ED" w:rsidP="00715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36CF4" w14:textId="77777777" w:rsidR="00F91F87" w:rsidRPr="00F91F87" w:rsidRDefault="004603BC" w:rsidP="00F91F8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программной статье 2009 г. «</w:t>
      </w:r>
      <w:r w:rsidRPr="004603BC">
        <w:rPr>
          <w:rFonts w:ascii="Times New Roman" w:hAnsi="Times New Roman" w:cs="Times New Roman"/>
          <w:sz w:val="28"/>
          <w:szCs w:val="28"/>
        </w:rPr>
        <w:t>Поэтический корпус в рамках НКРЯ</w:t>
      </w:r>
      <w:r>
        <w:rPr>
          <w:rFonts w:ascii="Times New Roman" w:hAnsi="Times New Roman" w:cs="Times New Roman"/>
          <w:sz w:val="28"/>
          <w:szCs w:val="28"/>
        </w:rPr>
        <w:t xml:space="preserve">» ее авторы - </w:t>
      </w:r>
      <w:r w:rsidRPr="00F91F87">
        <w:rPr>
          <w:rFonts w:ascii="Times New Roman" w:hAnsi="Times New Roman" w:cs="Times New Roman"/>
          <w:color w:val="1C1C1C"/>
          <w:sz w:val="28"/>
          <w:szCs w:val="28"/>
        </w:rPr>
        <w:t xml:space="preserve">Гришина Е. А., Корчагин К. М., </w:t>
      </w:r>
      <w:proofErr w:type="spellStart"/>
      <w:r w:rsidRPr="00F91F87">
        <w:rPr>
          <w:rFonts w:ascii="Times New Roman" w:hAnsi="Times New Roman" w:cs="Times New Roman"/>
          <w:color w:val="1C1C1C"/>
          <w:sz w:val="28"/>
          <w:szCs w:val="28"/>
        </w:rPr>
        <w:t>Плунгян</w:t>
      </w:r>
      <w:proofErr w:type="spellEnd"/>
      <w:r w:rsidRPr="00F91F87">
        <w:rPr>
          <w:rFonts w:ascii="Times New Roman" w:hAnsi="Times New Roman" w:cs="Times New Roman"/>
          <w:color w:val="1C1C1C"/>
          <w:sz w:val="28"/>
          <w:szCs w:val="28"/>
        </w:rPr>
        <w:t xml:space="preserve"> В. А., </w:t>
      </w:r>
      <w:proofErr w:type="spellStart"/>
      <w:r w:rsidRPr="00F91F87">
        <w:rPr>
          <w:rFonts w:ascii="Times New Roman" w:hAnsi="Times New Roman" w:cs="Times New Roman"/>
          <w:color w:val="1C1C1C"/>
          <w:sz w:val="28"/>
          <w:szCs w:val="28"/>
        </w:rPr>
        <w:t>Сичинава</w:t>
      </w:r>
      <w:proofErr w:type="spellEnd"/>
      <w:r w:rsidRPr="00F91F87">
        <w:rPr>
          <w:rFonts w:ascii="Times New Roman" w:hAnsi="Times New Roman" w:cs="Times New Roman"/>
          <w:color w:val="1C1C1C"/>
          <w:sz w:val="28"/>
          <w:szCs w:val="28"/>
        </w:rPr>
        <w:t xml:space="preserve"> Д. В</w:t>
      </w:r>
      <w:r>
        <w:rPr>
          <w:rFonts w:ascii="Times New Roman" w:hAnsi="Times New Roman" w:cs="Times New Roman"/>
          <w:color w:val="1C1C1C"/>
          <w:sz w:val="28"/>
          <w:szCs w:val="28"/>
        </w:rPr>
        <w:t>. – справедливо утверждают, что его создание «</w:t>
      </w:r>
      <w:r w:rsidR="00F91F87" w:rsidRPr="00F91F87">
        <w:rPr>
          <w:rFonts w:ascii="Times New Roman" w:hAnsi="Times New Roman" w:cs="Times New Roman"/>
          <w:sz w:val="28"/>
          <w:szCs w:val="28"/>
        </w:rPr>
        <w:t xml:space="preserve">по существу означало создание некоторого предварительного варианта универсального электронного метрического справочника по всей русской поэзии — ресурса, о создании которого мечтало не одно поколение </w:t>
      </w:r>
      <w:proofErr w:type="spellStart"/>
      <w:r w:rsidR="00F91F87" w:rsidRPr="00F91F87">
        <w:rPr>
          <w:rFonts w:ascii="Times New Roman" w:hAnsi="Times New Roman" w:cs="Times New Roman"/>
          <w:sz w:val="28"/>
          <w:szCs w:val="28"/>
        </w:rPr>
        <w:t>стиховедов</w:t>
      </w:r>
      <w:proofErr w:type="spellEnd"/>
      <w:r w:rsidR="00F91F87" w:rsidRPr="00F91F87">
        <w:rPr>
          <w:rFonts w:ascii="Times New Roman" w:hAnsi="Times New Roman" w:cs="Times New Roman"/>
          <w:sz w:val="28"/>
          <w:szCs w:val="28"/>
        </w:rPr>
        <w:t xml:space="preserve"> и отсутствие которого по-прежнему существенно тормозит теоретические исследования русского стиха. (Добавим в скобках, что и в мировой практике, насколько нам известно, доступных аналогов таких электронных ресурсов пока не существует.)</w:t>
      </w:r>
    </w:p>
    <w:p w14:paraId="7B17A2BB" w14:textId="77777777" w:rsidR="00F91F87" w:rsidRPr="00F91F87" w:rsidRDefault="00F91F87" w:rsidP="00F91F87">
      <w:pPr>
        <w:spacing w:line="240" w:lineRule="auto"/>
        <w:ind w:firstLine="708"/>
        <w:contextualSpacing/>
        <w:rPr>
          <w:rFonts w:ascii="Times New Roman" w:hAnsi="Times New Roman" w:cs="Times New Roman"/>
          <w:color w:val="1C1C1C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Конечно, данная задача несколько выходила за рамки базовой корпусной деятельности, так как корпус предоставляет в основном средства для быстрого поиска примеров, а в случае поэтического корпуса речь шла о средствах для детальной формальной классификации самих текстов, т. е. стихотворений, — но тем привлекательней эта задача нам казалась, когда мы наконец приступили к ее решению.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1F87">
        <w:rPr>
          <w:rFonts w:ascii="Times New Roman" w:hAnsi="Times New Roman" w:cs="Times New Roman"/>
          <w:color w:val="1C1C1C"/>
          <w:sz w:val="28"/>
          <w:szCs w:val="28"/>
        </w:rPr>
        <w:t xml:space="preserve">Гришина Е. А., Корчагин К. М., </w:t>
      </w:r>
      <w:proofErr w:type="spellStart"/>
      <w:r w:rsidRPr="00F91F87">
        <w:rPr>
          <w:rFonts w:ascii="Times New Roman" w:hAnsi="Times New Roman" w:cs="Times New Roman"/>
          <w:color w:val="1C1C1C"/>
          <w:sz w:val="28"/>
          <w:szCs w:val="28"/>
        </w:rPr>
        <w:t>Плунгян</w:t>
      </w:r>
      <w:proofErr w:type="spellEnd"/>
      <w:r w:rsidRPr="00F91F87">
        <w:rPr>
          <w:rFonts w:ascii="Times New Roman" w:hAnsi="Times New Roman" w:cs="Times New Roman"/>
          <w:color w:val="1C1C1C"/>
          <w:sz w:val="28"/>
          <w:szCs w:val="28"/>
        </w:rPr>
        <w:t xml:space="preserve"> В. А., </w:t>
      </w:r>
      <w:proofErr w:type="spellStart"/>
      <w:r w:rsidRPr="00F91F87">
        <w:rPr>
          <w:rFonts w:ascii="Times New Roman" w:hAnsi="Times New Roman" w:cs="Times New Roman"/>
          <w:color w:val="1C1C1C"/>
          <w:sz w:val="28"/>
          <w:szCs w:val="28"/>
        </w:rPr>
        <w:t>Сичинава</w:t>
      </w:r>
      <w:proofErr w:type="spellEnd"/>
      <w:r w:rsidRPr="00F91F87">
        <w:rPr>
          <w:rFonts w:ascii="Times New Roman" w:hAnsi="Times New Roman" w:cs="Times New Roman"/>
          <w:color w:val="1C1C1C"/>
          <w:sz w:val="28"/>
          <w:szCs w:val="28"/>
        </w:rPr>
        <w:t xml:space="preserve"> Д. В. </w:t>
      </w:r>
      <w:hyperlink r:id="rId5" w:history="1">
        <w:r w:rsidRPr="00F91F87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Поэтический корпус в рамках НКРЯ: общая структура и перспективы использования</w:t>
        </w:r>
      </w:hyperlink>
      <w:r w:rsidRPr="00F91F87">
        <w:rPr>
          <w:rFonts w:ascii="Times New Roman" w:hAnsi="Times New Roman" w:cs="Times New Roman"/>
          <w:color w:val="1C1C1C"/>
          <w:sz w:val="28"/>
          <w:szCs w:val="28"/>
        </w:rPr>
        <w:t> // Национальный корпус русского языка: 2006—2008. Новые результаты и перспективы. СПб.: Нестор-История, 2009, 71—113</w:t>
      </w:r>
      <w:r>
        <w:rPr>
          <w:rFonts w:ascii="Times New Roman" w:hAnsi="Times New Roman" w:cs="Times New Roman"/>
          <w:color w:val="1C1C1C"/>
          <w:sz w:val="28"/>
          <w:szCs w:val="28"/>
        </w:rPr>
        <w:t>)</w:t>
      </w:r>
      <w:r w:rsidRPr="00F91F87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14:paraId="54CAD4D2" w14:textId="77777777" w:rsidR="00F91F87" w:rsidRPr="00F91F87" w:rsidRDefault="00F91F87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Более того – </w:t>
      </w:r>
      <w:r>
        <w:rPr>
          <w:rFonts w:ascii="Times New Roman" w:hAnsi="Times New Roman" w:cs="Times New Roman"/>
          <w:sz w:val="28"/>
          <w:szCs w:val="28"/>
        </w:rPr>
        <w:t xml:space="preserve">не будет преувеличением сказать, что </w:t>
      </w:r>
      <w:r w:rsidRPr="00F91F8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решения этой </w:t>
      </w:r>
      <w:r w:rsidR="0009727C">
        <w:rPr>
          <w:rFonts w:ascii="Times New Roman" w:hAnsi="Times New Roman" w:cs="Times New Roman"/>
          <w:sz w:val="28"/>
          <w:szCs w:val="28"/>
        </w:rPr>
        <w:t xml:space="preserve">вполне конкретной </w:t>
      </w:r>
      <w:r>
        <w:rPr>
          <w:rFonts w:ascii="Times New Roman" w:hAnsi="Times New Roman" w:cs="Times New Roman"/>
          <w:sz w:val="28"/>
          <w:szCs w:val="28"/>
        </w:rPr>
        <w:t xml:space="preserve">задачи команде корпуса пришлось (именно это слово!) создать непротиворечивую общую теорию русского стиха, чего до сих пор никто создать не смог. </w:t>
      </w:r>
      <w:r w:rsidR="00E71EF1">
        <w:rPr>
          <w:rFonts w:ascii="Times New Roman" w:hAnsi="Times New Roman" w:cs="Times New Roman"/>
          <w:sz w:val="28"/>
          <w:szCs w:val="28"/>
        </w:rPr>
        <w:t xml:space="preserve">Тут можно вспомнить ряд статей и докладов </w:t>
      </w:r>
      <w:proofErr w:type="spellStart"/>
      <w:r w:rsidR="00E71EF1">
        <w:rPr>
          <w:rFonts w:ascii="Times New Roman" w:hAnsi="Times New Roman" w:cs="Times New Roman"/>
          <w:sz w:val="28"/>
          <w:szCs w:val="28"/>
        </w:rPr>
        <w:t>Плунгяна</w:t>
      </w:r>
      <w:proofErr w:type="spellEnd"/>
      <w:r w:rsidR="00E71EF1">
        <w:rPr>
          <w:rFonts w:ascii="Times New Roman" w:hAnsi="Times New Roman" w:cs="Times New Roman"/>
          <w:sz w:val="28"/>
          <w:szCs w:val="28"/>
        </w:rPr>
        <w:t xml:space="preserve"> и Корчагина – в том числе и прозвучавших здесь позавчера и вчера </w:t>
      </w:r>
      <w:proofErr w:type="gramStart"/>
      <w:r w:rsidR="00E71EF1">
        <w:rPr>
          <w:rFonts w:ascii="Times New Roman" w:hAnsi="Times New Roman" w:cs="Times New Roman"/>
          <w:sz w:val="28"/>
          <w:szCs w:val="28"/>
        </w:rPr>
        <w:t>-  связанных</w:t>
      </w:r>
      <w:proofErr w:type="gramEnd"/>
      <w:r w:rsidR="00E71EF1">
        <w:rPr>
          <w:rFonts w:ascii="Times New Roman" w:hAnsi="Times New Roman" w:cs="Times New Roman"/>
          <w:sz w:val="28"/>
          <w:szCs w:val="28"/>
        </w:rPr>
        <w:t xml:space="preserve"> с конкретными теоретическими (по внешнему виду терминологических, но это не так) проблемами. Главное: </w:t>
      </w:r>
      <w:r>
        <w:rPr>
          <w:rFonts w:ascii="Times New Roman" w:hAnsi="Times New Roman" w:cs="Times New Roman"/>
          <w:sz w:val="28"/>
          <w:szCs w:val="28"/>
        </w:rPr>
        <w:t xml:space="preserve">слава Богу: теперь есть </w:t>
      </w:r>
      <w:r w:rsidR="004603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4603BC">
        <w:rPr>
          <w:rFonts w:ascii="Times New Roman" w:hAnsi="Times New Roman" w:cs="Times New Roman"/>
          <w:sz w:val="28"/>
          <w:szCs w:val="28"/>
        </w:rPr>
        <w:t xml:space="preserve">и с кем </w:t>
      </w:r>
      <w:r>
        <w:rPr>
          <w:rFonts w:ascii="Times New Roman" w:hAnsi="Times New Roman" w:cs="Times New Roman"/>
          <w:sz w:val="28"/>
          <w:szCs w:val="28"/>
        </w:rPr>
        <w:t>спорить!</w:t>
      </w:r>
    </w:p>
    <w:p w14:paraId="045363EB" w14:textId="77777777" w:rsidR="004603BC" w:rsidRDefault="004603BC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E2CE9DE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Появление НКРЯ принципиально изменило сам статус понятия </w:t>
      </w:r>
      <w:r w:rsidR="00367241">
        <w:rPr>
          <w:rFonts w:ascii="Times New Roman" w:hAnsi="Times New Roman" w:cs="Times New Roman"/>
          <w:sz w:val="28"/>
          <w:szCs w:val="28"/>
        </w:rPr>
        <w:t xml:space="preserve">«правильного </w:t>
      </w:r>
      <w:r w:rsidRPr="00F91F87">
        <w:rPr>
          <w:rFonts w:ascii="Times New Roman" w:hAnsi="Times New Roman" w:cs="Times New Roman"/>
          <w:sz w:val="28"/>
          <w:szCs w:val="28"/>
        </w:rPr>
        <w:t>метр</w:t>
      </w:r>
      <w:r w:rsidR="00367241">
        <w:rPr>
          <w:rFonts w:ascii="Times New Roman" w:hAnsi="Times New Roman" w:cs="Times New Roman"/>
          <w:sz w:val="28"/>
          <w:szCs w:val="28"/>
        </w:rPr>
        <w:t>а</w:t>
      </w:r>
      <w:r w:rsidRPr="00F91F87">
        <w:rPr>
          <w:rFonts w:ascii="Times New Roman" w:hAnsi="Times New Roman" w:cs="Times New Roman"/>
          <w:sz w:val="28"/>
          <w:szCs w:val="28"/>
        </w:rPr>
        <w:t xml:space="preserve">» применительно к стихотворному произведению: в ситуации, когда необходимо однозначно определить природу метра того или иного конкретного стихотворения, нужен столь же однозначный выбор, который будет зафиксирован в корпусе и тем самым приобретет силу если не закона, то по крайней мере кодифицированной нормы.  </w:t>
      </w:r>
    </w:p>
    <w:p w14:paraId="6C14A5AA" w14:textId="77777777" w:rsidR="007157ED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Количество возникающих в результате этой операции проблем чрезвычайно велико, поэтому постараюсь перечислить наиболее серьезные сомнения (возражения), появляющиеся при рассмотрении стихотворений, </w:t>
      </w:r>
      <w:r w:rsidRPr="00F91F87">
        <w:rPr>
          <w:rFonts w:ascii="Times New Roman" w:hAnsi="Times New Roman" w:cs="Times New Roman"/>
          <w:sz w:val="28"/>
          <w:szCs w:val="28"/>
        </w:rPr>
        <w:lastRenderedPageBreak/>
        <w:t xml:space="preserve">которые квалифицируются в корпусе как факты свободного стиха («тонический: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>»).</w:t>
      </w:r>
    </w:p>
    <w:p w14:paraId="6F24578D" w14:textId="77777777" w:rsidR="009A5BC2" w:rsidRPr="009A5BC2" w:rsidRDefault="009A5BC2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A5BC2">
        <w:rPr>
          <w:rFonts w:ascii="Times New Roman" w:hAnsi="Times New Roman" w:cs="Times New Roman"/>
          <w:sz w:val="28"/>
          <w:szCs w:val="28"/>
        </w:rPr>
        <w:t xml:space="preserve">Их здесь </w:t>
      </w:r>
      <w:r w:rsidRPr="009A5BC2">
        <w:rPr>
          <w:bCs/>
          <w:color w:val="1C1C1C"/>
          <w:sz w:val="28"/>
          <w:szCs w:val="28"/>
          <w:bdr w:val="none" w:sz="0" w:space="0" w:color="auto" w:frame="1"/>
        </w:rPr>
        <w:t>882. Причем начиная только один</w:t>
      </w:r>
      <w:r>
        <w:rPr>
          <w:bCs/>
          <w:color w:val="1C1C1C"/>
          <w:sz w:val="28"/>
          <w:szCs w:val="28"/>
          <w:bdr w:val="none" w:sz="0" w:space="0" w:color="auto" w:frame="1"/>
        </w:rPr>
        <w:t>, анонимный,</w:t>
      </w:r>
      <w:r w:rsidRPr="009A5BC2">
        <w:rPr>
          <w:bCs/>
          <w:color w:val="1C1C1C"/>
          <w:sz w:val="28"/>
          <w:szCs w:val="28"/>
          <w:bdr w:val="none" w:sz="0" w:space="0" w:color="auto" w:frame="1"/>
        </w:rPr>
        <w:t xml:space="preserve"> принадлежит 18 веку, </w:t>
      </w:r>
      <w:r>
        <w:rPr>
          <w:bCs/>
          <w:color w:val="1C1C1C"/>
          <w:sz w:val="28"/>
          <w:szCs w:val="28"/>
          <w:bdr w:val="none" w:sz="0" w:space="0" w:color="auto" w:frame="1"/>
        </w:rPr>
        <w:t xml:space="preserve">последний – 2016 г., это стихотворение Олега </w:t>
      </w:r>
      <w:proofErr w:type="spellStart"/>
      <w:r>
        <w:rPr>
          <w:bCs/>
          <w:color w:val="1C1C1C"/>
          <w:sz w:val="28"/>
          <w:szCs w:val="28"/>
          <w:bdr w:val="none" w:sz="0" w:space="0" w:color="auto" w:frame="1"/>
        </w:rPr>
        <w:t>Чухонцева</w:t>
      </w:r>
      <w:proofErr w:type="spellEnd"/>
      <w:r>
        <w:rPr>
          <w:bCs/>
          <w:color w:val="1C1C1C"/>
          <w:sz w:val="28"/>
          <w:szCs w:val="28"/>
          <w:bdr w:val="none" w:sz="0" w:space="0" w:color="auto" w:frame="1"/>
        </w:rPr>
        <w:t>.</w:t>
      </w:r>
    </w:p>
    <w:p w14:paraId="603FB288" w14:textId="77777777" w:rsidR="009A5BC2" w:rsidRPr="00F91F87" w:rsidRDefault="009A5BC2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6B1046B" w14:textId="77777777" w:rsidR="00815565" w:rsidRDefault="00815565" w:rsidP="0081556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157ED" w:rsidRPr="00F91F87">
        <w:rPr>
          <w:rFonts w:ascii="Times New Roman" w:hAnsi="Times New Roman" w:cs="Times New Roman"/>
          <w:sz w:val="28"/>
          <w:szCs w:val="28"/>
        </w:rPr>
        <w:t>корпус предлагает рассматривать верлибр как явление тонической системы стихосложения, исходя из раннего подхода М. Гаспарова, считавшего, что в русском стихе существуют три СС: силлабическая, силлабо-тоническая и тоническая. Однако позднее, расширяя круг анализируемых явлений, сам Михаил Леонович приходит к выводу о самостоятельности как минимум еще двух типов современного стиха: рифменного (раёшного) и свободного (верлибра).</w:t>
      </w:r>
    </w:p>
    <w:p w14:paraId="50033DC2" w14:textId="77777777" w:rsidR="00815565" w:rsidRDefault="00815565" w:rsidP="0081556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276520DB" w14:textId="77777777" w:rsidR="00815565" w:rsidRDefault="00815565" w:rsidP="0081556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F87">
        <w:rPr>
          <w:rFonts w:ascii="Times New Roman" w:hAnsi="Times New Roman" w:cs="Times New Roman"/>
          <w:sz w:val="28"/>
          <w:szCs w:val="28"/>
        </w:rPr>
        <w:t>Метры рассматриваются в рамках трёх главных систем стихосложения: силлабической, при которой учитывается количество слогов в строке, тонической, при которой учитывается количество ударений в строке и колебания расстояний между ними (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междуударных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интервалов), и силлабо-тонической, при которой роль играет как количество слогов, так и расположение ударений, а строка делится на одинаковые последовательности слогов (стопы), в каждой из которых один из слогов (сильное место или икт) может нести на себе фонологическое ударение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F87">
        <w:rPr>
          <w:rFonts w:ascii="Times New Roman" w:hAnsi="Times New Roman" w:cs="Times New Roman"/>
          <w:sz w:val="28"/>
          <w:szCs w:val="28"/>
        </w:rPr>
        <w:t>.</w:t>
      </w:r>
    </w:p>
    <w:p w14:paraId="6DAA422E" w14:textId="77777777" w:rsidR="008D06D0" w:rsidRDefault="008D06D0" w:rsidP="0081556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B9C9A2" w14:textId="77777777" w:rsidR="008D06D0" w:rsidRPr="008D06D0" w:rsidRDefault="008D06D0" w:rsidP="0081556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06D0">
        <w:rPr>
          <w:rFonts w:ascii="Times New Roman" w:hAnsi="Times New Roman" w:cs="Times New Roman"/>
          <w:b/>
          <w:sz w:val="28"/>
          <w:szCs w:val="28"/>
        </w:rPr>
        <w:t>Значит, есть НЕГЛАВНЫ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D06D0">
        <w:rPr>
          <w:rFonts w:ascii="Times New Roman" w:hAnsi="Times New Roman" w:cs="Times New Roman"/>
          <w:b/>
          <w:sz w:val="28"/>
          <w:szCs w:val="28"/>
        </w:rPr>
        <w:t>?</w:t>
      </w:r>
    </w:p>
    <w:p w14:paraId="6D792D7B" w14:textId="77777777" w:rsidR="00815565" w:rsidRDefault="00815565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CD2BB85" w14:textId="77777777" w:rsidR="00815565" w:rsidRDefault="008D06D0" w:rsidP="008D0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F87">
        <w:rPr>
          <w:rFonts w:ascii="Times New Roman" w:hAnsi="Times New Roman" w:cs="Times New Roman"/>
          <w:sz w:val="28"/>
          <w:szCs w:val="28"/>
        </w:rPr>
        <w:t xml:space="preserve">свободный стих (=верлибр) — нерифмованные стихи, расчлененные на стихотворные строки, но не обладающие постоянными признаками их соизмеримости (Здравствуй! тысячу раз мой привет тебе, ночь! / Опять и опять я люблю тебя, / Тихая, теплая, / Серебром окаймленная! [Фет]). Это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неравнострочный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белый акцентный стих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70D6A1" w14:textId="77777777" w:rsidR="008D06D0" w:rsidRDefault="008D06D0" w:rsidP="008D0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АС</w:t>
      </w:r>
    </w:p>
    <w:p w14:paraId="52E694E3" w14:textId="77777777" w:rsidR="008D06D0" w:rsidRDefault="008D06D0" w:rsidP="008D0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F87">
        <w:rPr>
          <w:rFonts w:ascii="Times New Roman" w:hAnsi="Times New Roman" w:cs="Times New Roman"/>
          <w:sz w:val="28"/>
          <w:szCs w:val="28"/>
        </w:rPr>
        <w:t xml:space="preserve">акцентный стих — основная форма чисто тонического стихосложения — рифмованный стих с произвольным количеством безударных слогов между ударными; может быть урегулированным по числу ударений в строке или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неравноударным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91F87">
        <w:rPr>
          <w:rFonts w:ascii="Times New Roman" w:hAnsi="Times New Roman" w:cs="Times New Roman"/>
          <w:sz w:val="28"/>
          <w:szCs w:val="28"/>
        </w:rPr>
        <w:t>.</w:t>
      </w:r>
    </w:p>
    <w:p w14:paraId="72EA9D5B" w14:textId="77777777" w:rsidR="008D06D0" w:rsidRDefault="008D06D0" w:rsidP="008D06D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06D0">
        <w:rPr>
          <w:rFonts w:ascii="Times New Roman" w:hAnsi="Times New Roman" w:cs="Times New Roman"/>
          <w:b/>
          <w:sz w:val="28"/>
          <w:szCs w:val="28"/>
        </w:rPr>
        <w:t xml:space="preserve">Значит,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D06D0">
        <w:rPr>
          <w:rFonts w:ascii="Times New Roman" w:hAnsi="Times New Roman" w:cs="Times New Roman"/>
          <w:b/>
          <w:sz w:val="28"/>
          <w:szCs w:val="28"/>
        </w:rPr>
        <w:t>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D06D0">
        <w:rPr>
          <w:rFonts w:ascii="Times New Roman" w:hAnsi="Times New Roman" w:cs="Times New Roman"/>
          <w:b/>
          <w:sz w:val="28"/>
          <w:szCs w:val="28"/>
        </w:rPr>
        <w:t>ет нерифмованный?</w:t>
      </w:r>
    </w:p>
    <w:p w14:paraId="2DA3A48B" w14:textId="77777777" w:rsidR="003C7BDA" w:rsidRPr="00EC4537" w:rsidRDefault="003C7BDA" w:rsidP="008D06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EC4554" w14:textId="77777777" w:rsidR="003C7BDA" w:rsidRPr="00EC4537" w:rsidRDefault="003C7BDA" w:rsidP="003C7B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4537">
        <w:rPr>
          <w:rFonts w:ascii="Times New Roman" w:hAnsi="Times New Roman" w:cs="Times New Roman"/>
          <w:sz w:val="28"/>
          <w:szCs w:val="28"/>
        </w:rPr>
        <w:t xml:space="preserve">Несиллабо-тонические метры (с переменным слоговым объемом </w:t>
      </w:r>
      <w:proofErr w:type="spellStart"/>
      <w:r w:rsidRPr="00EC4537">
        <w:rPr>
          <w:rFonts w:ascii="Times New Roman" w:hAnsi="Times New Roman" w:cs="Times New Roman"/>
          <w:sz w:val="28"/>
          <w:szCs w:val="28"/>
        </w:rPr>
        <w:t>междуиктовых</w:t>
      </w:r>
      <w:proofErr w:type="spellEnd"/>
      <w:r w:rsidRPr="00EC4537">
        <w:rPr>
          <w:rFonts w:ascii="Times New Roman" w:hAnsi="Times New Roman" w:cs="Times New Roman"/>
          <w:sz w:val="28"/>
          <w:szCs w:val="28"/>
        </w:rPr>
        <w:t xml:space="preserve"> интервалов) имеют помету тонический, вместе с которой указывается конкретный тип тонического метра: дольник (</w:t>
      </w:r>
      <w:proofErr w:type="spellStart"/>
      <w:r w:rsidRPr="00EC4537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EC4537">
        <w:rPr>
          <w:rFonts w:ascii="Times New Roman" w:hAnsi="Times New Roman" w:cs="Times New Roman"/>
          <w:sz w:val="28"/>
          <w:szCs w:val="28"/>
        </w:rPr>
        <w:t>), тактовик (</w:t>
      </w:r>
      <w:proofErr w:type="spellStart"/>
      <w:r w:rsidRPr="00EC4537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EC4537">
        <w:rPr>
          <w:rFonts w:ascii="Times New Roman" w:hAnsi="Times New Roman" w:cs="Times New Roman"/>
          <w:sz w:val="28"/>
          <w:szCs w:val="28"/>
        </w:rPr>
        <w:t xml:space="preserve">), акцентный стих (Ак), свободный стих (= верлибр; </w:t>
      </w:r>
      <w:proofErr w:type="spellStart"/>
      <w:r w:rsidRPr="00EC4537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EC4537">
        <w:rPr>
          <w:rFonts w:ascii="Times New Roman" w:hAnsi="Times New Roman" w:cs="Times New Roman"/>
          <w:sz w:val="28"/>
          <w:szCs w:val="28"/>
        </w:rPr>
        <w:t xml:space="preserve">), (стопный) </w:t>
      </w:r>
      <w:proofErr w:type="spellStart"/>
      <w:r w:rsidRPr="00EC4537">
        <w:rPr>
          <w:rFonts w:ascii="Times New Roman" w:hAnsi="Times New Roman" w:cs="Times New Roman"/>
          <w:sz w:val="28"/>
          <w:szCs w:val="28"/>
        </w:rPr>
        <w:t>логаэд</w:t>
      </w:r>
      <w:proofErr w:type="spellEnd"/>
      <w:r w:rsidRPr="00EC4537">
        <w:rPr>
          <w:rFonts w:ascii="Times New Roman" w:hAnsi="Times New Roman" w:cs="Times New Roman"/>
          <w:sz w:val="28"/>
          <w:szCs w:val="28"/>
        </w:rPr>
        <w:t xml:space="preserve"> (Л), гекзаметр (Гек) и пентаметр (Пен).</w:t>
      </w:r>
    </w:p>
    <w:p w14:paraId="782CA9BD" w14:textId="77777777" w:rsidR="008D06D0" w:rsidRDefault="007157ED" w:rsidP="008D06D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важным оказывается и современное понимание фундаментального различия стиха и прозы, также сформулированное академиком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Гаспаровым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78AC2C" w14:textId="77777777" w:rsidR="008D06D0" w:rsidRDefault="008D06D0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471FF36" w14:textId="77777777" w:rsidR="00EC4537" w:rsidRPr="00F91F87" w:rsidRDefault="00EC4537" w:rsidP="00EC45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ПРОЗА квалифицируется как верлибр!</w:t>
      </w:r>
    </w:p>
    <w:p w14:paraId="24586B53" w14:textId="77777777" w:rsidR="00EC4537" w:rsidRPr="00F91F87" w:rsidRDefault="00EC4537" w:rsidP="00EC4537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2 части Похоронный марш, 3 | «Она угасла, потому что настала зима. Она угасла, потому что устали крылья...» и 4 – ЯВНАЯ ПРОЗА!!!</w:t>
      </w:r>
    </w:p>
    <w:p w14:paraId="6F1A052C" w14:textId="77777777" w:rsidR="00EC4537" w:rsidRPr="00F91F87" w:rsidRDefault="00EC4537" w:rsidP="00EC4537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«Удаляются тайные, одетые зыбью всплески...» ПРОЗА У КОБРИНСКОГО!!!!</w:t>
      </w:r>
    </w:p>
    <w:p w14:paraId="544567C3" w14:textId="77777777" w:rsidR="007157ED" w:rsidRPr="00F91F87" w:rsidRDefault="00EC4537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7157ED" w:rsidRPr="00F9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поэтическом корпусе помещено</w:t>
      </w:r>
      <w:r w:rsidR="007157ED" w:rsidRPr="00F91F87">
        <w:rPr>
          <w:rFonts w:ascii="Times New Roman" w:hAnsi="Times New Roman" w:cs="Times New Roman"/>
          <w:sz w:val="28"/>
          <w:szCs w:val="28"/>
        </w:rPr>
        <w:t xml:space="preserve"> три прозаических текста раннего русского символиста А.М. Добролюбова определены как факты свободного стиха, хотя перед нами безусловно – в соответствии с пониманием Гаспарова – однозначно прозаические конструкции. Это качается 3 и 4 частей стихотворения «Похоронный марш», опубликованных как проза в томе «Библиотеки поэта», подготовленном А. Кобринским, и стихотворения «Удаляются тайные, одетые зыбью всплески...», которое превратил в стихи (то есть, разбил на стихотворные строки) публикатор, в то время как в </w:t>
      </w:r>
      <w:proofErr w:type="spellStart"/>
      <w:r w:rsidR="007157ED" w:rsidRPr="00F91F8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157ED" w:rsidRPr="00F91F87">
        <w:rPr>
          <w:rFonts w:ascii="Times New Roman" w:hAnsi="Times New Roman" w:cs="Times New Roman"/>
          <w:sz w:val="28"/>
          <w:szCs w:val="28"/>
        </w:rPr>
        <w:t xml:space="preserve"> сборнике 1895 г. «</w:t>
      </w:r>
      <w:r w:rsidR="007157ED" w:rsidRPr="00F91F87">
        <w:rPr>
          <w:rFonts w:ascii="Times New Roman" w:hAnsi="Times New Roman" w:cs="Times New Roman"/>
          <w:sz w:val="28"/>
          <w:szCs w:val="28"/>
          <w:lang w:val="en-US"/>
        </w:rPr>
        <w:t>Natura</w:t>
      </w:r>
      <w:r w:rsidR="007157ED" w:rsidRPr="00F91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7ED" w:rsidRPr="00F91F87">
        <w:rPr>
          <w:rFonts w:ascii="Times New Roman" w:hAnsi="Times New Roman" w:cs="Times New Roman"/>
          <w:sz w:val="28"/>
          <w:szCs w:val="28"/>
          <w:lang w:val="en-US"/>
        </w:rPr>
        <w:t>Naturans</w:t>
      </w:r>
      <w:proofErr w:type="spellEnd"/>
      <w:r w:rsidR="007157ED" w:rsidRPr="00F91F87">
        <w:rPr>
          <w:rFonts w:ascii="Times New Roman" w:hAnsi="Times New Roman" w:cs="Times New Roman"/>
          <w:sz w:val="28"/>
          <w:szCs w:val="28"/>
        </w:rPr>
        <w:t xml:space="preserve">, </w:t>
      </w:r>
      <w:r w:rsidR="007157ED" w:rsidRPr="00F91F87">
        <w:rPr>
          <w:rFonts w:ascii="Times New Roman" w:hAnsi="Times New Roman" w:cs="Times New Roman"/>
          <w:sz w:val="28"/>
          <w:szCs w:val="28"/>
          <w:lang w:val="en-US"/>
        </w:rPr>
        <w:t>Nanura</w:t>
      </w:r>
      <w:r w:rsidR="007157ED" w:rsidRPr="00F91F87">
        <w:rPr>
          <w:rFonts w:ascii="Times New Roman" w:hAnsi="Times New Roman" w:cs="Times New Roman"/>
          <w:sz w:val="28"/>
          <w:szCs w:val="28"/>
        </w:rPr>
        <w:t xml:space="preserve"> </w:t>
      </w:r>
      <w:r w:rsidR="007157ED" w:rsidRPr="00F91F87">
        <w:rPr>
          <w:rFonts w:ascii="Times New Roman" w:hAnsi="Times New Roman" w:cs="Times New Roman"/>
          <w:sz w:val="28"/>
          <w:szCs w:val="28"/>
          <w:lang w:val="en-US"/>
        </w:rPr>
        <w:t>Naturata</w:t>
      </w:r>
      <w:r w:rsidR="007157ED" w:rsidRPr="00F91F87">
        <w:rPr>
          <w:rFonts w:ascii="Times New Roman" w:hAnsi="Times New Roman" w:cs="Times New Roman"/>
          <w:sz w:val="28"/>
          <w:szCs w:val="28"/>
        </w:rPr>
        <w:t>» и, соответственно, в его репринтном переиздании в составе «Сочинений» поэта в издании университета Беркли (1981) столь же безусловно выглядит как проза. Разумеется, вполне понятно, что создатели корпуса опирались на наиболее авторитетное современное издание, однако в случае, когда оригинальное сочинение вполне доступно, стоило бы сопоставить текст с ним.</w:t>
      </w:r>
    </w:p>
    <w:p w14:paraId="05AA8A92" w14:textId="77777777" w:rsidR="00EC4537" w:rsidRDefault="00EC4537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A92B7A3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Еще несколько соображений, связанных с верлибрами Добролюбова. В томе «Библиотеки поэта» их, считая упомянутый ваше спорный случай, 56, а в корпусе – всего 30. Причем если можно понять, почему составители отказались от включения в корпус текстов, впервые опубликованных Кобринским, и ограничились тремя «каноническими» книгами поэта, все равно непонятно, почему 12 стихотворений из их числа были отвергнуты.</w:t>
      </w:r>
    </w:p>
    <w:p w14:paraId="699BD5AF" w14:textId="77777777" w:rsidR="00EC4537" w:rsidRDefault="00EC4537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A6182F4" w14:textId="77777777" w:rsidR="00EC453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Вызывают сомнения и некоторые трактовки конкретных текстов, </w:t>
      </w:r>
      <w:r w:rsidR="00EC4537">
        <w:rPr>
          <w:rFonts w:ascii="Times New Roman" w:hAnsi="Times New Roman" w:cs="Times New Roman"/>
          <w:sz w:val="28"/>
          <w:szCs w:val="28"/>
        </w:rPr>
        <w:t xml:space="preserve">определяемых </w:t>
      </w:r>
      <w:r w:rsidRPr="00F91F87">
        <w:rPr>
          <w:rFonts w:ascii="Times New Roman" w:hAnsi="Times New Roman" w:cs="Times New Roman"/>
          <w:sz w:val="28"/>
          <w:szCs w:val="28"/>
        </w:rPr>
        <w:t xml:space="preserve">в корпусе </w:t>
      </w:r>
      <w:r w:rsidR="00EC4537">
        <w:rPr>
          <w:rFonts w:ascii="Times New Roman" w:hAnsi="Times New Roman" w:cs="Times New Roman"/>
          <w:sz w:val="28"/>
          <w:szCs w:val="28"/>
        </w:rPr>
        <w:t xml:space="preserve">как факты свободного стиха </w:t>
      </w:r>
    </w:p>
    <w:p w14:paraId="29E97F18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Например, стихотворение «Примиренье с землей и зверями» ( «Мир и мир горам, мир и мир лесам...») определено как «Ан, тонический: свободный», в то время как только 6 строк из 40 выпадают из схемы сдвоенного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кольцовского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пятисложника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</w:t>
      </w:r>
      <w:r w:rsidR="00EC4537">
        <w:rPr>
          <w:rFonts w:ascii="Times New Roman" w:hAnsi="Times New Roman" w:cs="Times New Roman"/>
          <w:sz w:val="28"/>
          <w:szCs w:val="28"/>
        </w:rPr>
        <w:t xml:space="preserve">(по терминологии, принятой в корпусе – </w:t>
      </w:r>
      <w:proofErr w:type="spellStart"/>
      <w:r w:rsidR="00EC4537">
        <w:rPr>
          <w:rFonts w:ascii="Times New Roman" w:hAnsi="Times New Roman" w:cs="Times New Roman"/>
          <w:sz w:val="28"/>
          <w:szCs w:val="28"/>
        </w:rPr>
        <w:t>пентон</w:t>
      </w:r>
      <w:proofErr w:type="spellEnd"/>
      <w:r w:rsidR="00EC4537">
        <w:rPr>
          <w:rFonts w:ascii="Times New Roman" w:hAnsi="Times New Roman" w:cs="Times New Roman"/>
          <w:sz w:val="28"/>
          <w:szCs w:val="28"/>
        </w:rPr>
        <w:t xml:space="preserve">) </w:t>
      </w:r>
      <w:r w:rsidRPr="00F91F87">
        <w:rPr>
          <w:rFonts w:ascii="Times New Roman" w:hAnsi="Times New Roman" w:cs="Times New Roman"/>
          <w:sz w:val="28"/>
          <w:szCs w:val="28"/>
        </w:rPr>
        <w:t>и его простейших дериватов, то есть имеют отчетливую хореическую, а не анапестическую доминанту и вряд ли может вообще относиться к свободному стиху.</w:t>
      </w:r>
    </w:p>
    <w:p w14:paraId="7DBD74E3" w14:textId="77777777" w:rsidR="00EC4537" w:rsidRDefault="00EC4537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683A1901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ПРИМИРЕНЬЕ С ЗЕМЛЕЙ И ЗВЕРЯМИ</w:t>
      </w:r>
    </w:p>
    <w:p w14:paraId="17DE34FA" w14:textId="77777777" w:rsidR="00EC4537" w:rsidRDefault="00EC4537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42A306BA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Мир и мир горам, мир и мир лесам,</w:t>
      </w:r>
    </w:p>
    <w:p w14:paraId="0345F859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Всякой твари мир объявляю я.</w:t>
      </w:r>
    </w:p>
    <w:p w14:paraId="2E551B97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И идут уже зайцы робкие,</w:t>
      </w:r>
    </w:p>
    <w:p w14:paraId="12103E9C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Песня им люба, вразумительна.</w:t>
      </w:r>
    </w:p>
    <w:p w14:paraId="143EAD7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Загорелись огнем все былиночки,</w:t>
      </w:r>
    </w:p>
    <w:p w14:paraId="4392141C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Струи чистые в родниках подымаются,</w:t>
      </w:r>
    </w:p>
    <w:p w14:paraId="561A5A80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За рекой песня чистая разглашается:</w:t>
      </w:r>
    </w:p>
    <w:p w14:paraId="4C0EC2A8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То горят в лучах камни дикие</w:t>
      </w:r>
    </w:p>
    <w:p w14:paraId="6D4E7EE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И поют свою песню древнюю,</w:t>
      </w:r>
    </w:p>
    <w:p w14:paraId="7768000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Ту ли думушку вековечную,</w:t>
      </w:r>
    </w:p>
    <w:p w14:paraId="6BD69DCE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Испокон веков необъявленную.</w:t>
      </w:r>
    </w:p>
    <w:p w14:paraId="2370D2C3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Песню братскую принимаю я...</w:t>
      </w:r>
    </w:p>
    <w:p w14:paraId="3A523E1C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Вот у ног моих козы горные,</w:t>
      </w:r>
    </w:p>
    <w:p w14:paraId="002585A7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Лижут руки мои лоси глупые...</w:t>
      </w:r>
    </w:p>
    <w:p w14:paraId="3A85041A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Ай вы звери мои, вы свободные!</w:t>
      </w:r>
    </w:p>
    <w:p w14:paraId="1BFB2846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Путь у каждого неизведанный,</w:t>
      </w:r>
    </w:p>
    <w:p w14:paraId="0D44CA98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Вы идите своим ли одним путем,</w:t>
      </w:r>
    </w:p>
    <w:p w14:paraId="231CCF6F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Только мирную человечью речь принимайте!</w:t>
      </w:r>
    </w:p>
    <w:p w14:paraId="234EA13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Вот, медведи, вам мирный заговор:</w:t>
      </w:r>
    </w:p>
    <w:p w14:paraId="1A8C07FD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Вы не трогайте жеребеночка,</w:t>
      </w:r>
    </w:p>
    <w:p w14:paraId="091B2731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Пощадите крестьянскую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животинушку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>...</w:t>
      </w:r>
    </w:p>
    <w:p w14:paraId="71BB31B4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Ай вы змеи ползучие подколодные!</w:t>
      </w:r>
    </w:p>
    <w:p w14:paraId="356EBB5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Вы не жальте нас на родных полях,</w:t>
      </w:r>
    </w:p>
    <w:p w14:paraId="74165A5D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Недосуг болеть да крестьянствовать в пашню жаркую.</w:t>
      </w:r>
    </w:p>
    <w:p w14:paraId="1895867E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Все примите мир - слово крепкое:</w:t>
      </w:r>
    </w:p>
    <w:p w14:paraId="3B55480C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Чтоб отныне ли даже до веку,</w:t>
      </w:r>
    </w:p>
    <w:p w14:paraId="51B9B7A5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С нами праздновать воскресение!</w:t>
      </w:r>
    </w:p>
    <w:p w14:paraId="5CC71320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Чтоб ветра текли только тихие,</w:t>
      </w:r>
    </w:p>
    <w:p w14:paraId="5C3598D3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Волки прыткие на своих местах застоялись бы,</w:t>
      </w:r>
    </w:p>
    <w:p w14:paraId="0F34CD91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Чтоб былиночек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понапрасному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не обидели,</w:t>
      </w:r>
    </w:p>
    <w:p w14:paraId="77BEF144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Чтоб трава расти не росла в тот день,</w:t>
      </w:r>
    </w:p>
    <w:p w14:paraId="733AA361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Чтоб в согласный день согласились все</w:t>
      </w:r>
    </w:p>
    <w:p w14:paraId="2B9AACD0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Погрузиться в глубокое размышление!</w:t>
      </w:r>
    </w:p>
    <w:p w14:paraId="67E462AE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На один только день эта заповедь:</w:t>
      </w:r>
    </w:p>
    <w:p w14:paraId="3FAA931D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Вновь растет трава укрепленная,</w:t>
      </w:r>
    </w:p>
    <w:p w14:paraId="0DDA9A94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Мир и мир людям, мир и мир зверям,</w:t>
      </w:r>
    </w:p>
    <w:p w14:paraId="1668C77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Начинают работу совместную и вселенскую,</w:t>
      </w:r>
    </w:p>
    <w:p w14:paraId="4CB97780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Но работа та животворная,</w:t>
      </w:r>
    </w:p>
    <w:p w14:paraId="022A3DB9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Не погибнет нигде и сухой листок,</w:t>
      </w:r>
    </w:p>
    <w:p w14:paraId="298E9BFA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Не сломает никто даже веточки.1</w:t>
      </w:r>
    </w:p>
    <w:p w14:paraId="5F02A162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2F61C19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В Л номер стихотворения зачеркнут рукой Добролюбова.</w:t>
      </w:r>
    </w:p>
    <w:p w14:paraId="36A0A959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lastRenderedPageBreak/>
        <w:t>Вот, медведи, вам мирный заговор - отсылка к прозаическому, тексту из КН - "О союзе со зверями", основанном на собранном Добролюбовым во время странствий по русскому Северу фольклоре:</w:t>
      </w:r>
    </w:p>
    <w:p w14:paraId="4C8D9300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"Вспомните обычаи северных губерний, когда медведь начинает обижать скотину.</w:t>
      </w:r>
    </w:p>
    <w:p w14:paraId="6E4D4568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Вся деревня собирается к берлоге, пастух, который во время пастьбы не прикасается к женщине, выступает к приготовленному 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котлу..</w:t>
      </w:r>
      <w:proofErr w:type="gramEnd"/>
    </w:p>
    <w:p w14:paraId="256CA1E4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Там соль и 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 и уголь с золою из печки, но не в них сила заговора его.</w:t>
      </w:r>
    </w:p>
    <w:p w14:paraId="538B6C16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Громко читает он заговор, упрашивает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лесового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царя не обижать более скот - милый крестьянский живот.</w:t>
      </w:r>
    </w:p>
    <w:p w14:paraId="26BE740A" w14:textId="77777777" w:rsidR="007157ED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Говорят, после этих заговоров редко трогает медведь скотину, но разве сила в словах заговора?"</w:t>
      </w:r>
    </w:p>
    <w:p w14:paraId="73767A9F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234B218C" w14:textId="77777777" w:rsidR="00375B3B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В связи с этим следует выразить сомнение по поводу «накопительного» принципа описания метра, принятого в НКРЯ; напомним, что классический пример блоковского верлибра </w:t>
      </w:r>
      <w:r w:rsidR="00375B3B" w:rsidRPr="00F91F87">
        <w:rPr>
          <w:rFonts w:ascii="Times New Roman" w:hAnsi="Times New Roman" w:cs="Times New Roman"/>
          <w:sz w:val="28"/>
          <w:szCs w:val="28"/>
        </w:rPr>
        <w:t xml:space="preserve">«Она пришла с мороза…» </w:t>
      </w:r>
      <w:r w:rsidRPr="00F91F87">
        <w:rPr>
          <w:rFonts w:ascii="Times New Roman" w:hAnsi="Times New Roman" w:cs="Times New Roman"/>
          <w:sz w:val="28"/>
          <w:szCs w:val="28"/>
        </w:rPr>
        <w:t xml:space="preserve">описан как </w:t>
      </w:r>
    </w:p>
    <w:p w14:paraId="1452AE09" w14:textId="77777777" w:rsidR="00375B3B" w:rsidRPr="00F91F87" w:rsidRDefault="00375B3B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42EB4F42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Число строк 26</w:t>
      </w:r>
    </w:p>
    <w:p w14:paraId="584C7576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Строфика 0</w:t>
      </w:r>
    </w:p>
    <w:p w14:paraId="08430B95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Графическая строфика вольная</w:t>
      </w:r>
    </w:p>
    <w:p w14:paraId="0F201332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Метр Ан,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, Д, Х, Я, 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тонический :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Вл</w:t>
      </w:r>
      <w:proofErr w:type="spellEnd"/>
    </w:p>
    <w:p w14:paraId="5C8D2441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Число стоп/иктов/слогов 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вольная :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 1,2,3,4,5</w:t>
      </w:r>
    </w:p>
    <w:p w14:paraId="2DB4A935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Клаузула 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вольная :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 г, д, ж, м</w:t>
      </w:r>
    </w:p>
    <w:p w14:paraId="06CC16B2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Рифма 0</w:t>
      </w:r>
    </w:p>
    <w:p w14:paraId="5E8F663B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Дополнительные параметры переменная анакруса</w:t>
      </w:r>
    </w:p>
    <w:p w14:paraId="3E51CEC8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Метрическая формула Вл1,2,3,4,5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г,д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,ж,м </w:t>
      </w:r>
    </w:p>
    <w:p w14:paraId="6376B754" w14:textId="77777777" w:rsidR="00375B3B" w:rsidRPr="00F91F87" w:rsidRDefault="00375B3B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C640833" w14:textId="77777777" w:rsidR="007157ED" w:rsidRPr="00F91F87" w:rsidRDefault="007157ED" w:rsidP="00375B3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то есть, отмечен размер всех строк, которые можно найти внутри свободного стиха; Гаспаров называл такие случайные строки «совпадающими» с теми или иными метрами, а природу стихотворения в целом всегда описывал, условно говоря, одним словом – в данном случае это несомненно был бы «свободный стих».</w:t>
      </w:r>
    </w:p>
    <w:p w14:paraId="049B81F2" w14:textId="77777777" w:rsidR="00EC4537" w:rsidRDefault="00EC4537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CD4C63A" w14:textId="77777777" w:rsidR="007157ED" w:rsidRDefault="007410A1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Еще одна проблема: </w:t>
      </w:r>
      <w:r w:rsidR="007157ED" w:rsidRPr="00F91F87">
        <w:rPr>
          <w:rFonts w:ascii="Times New Roman" w:hAnsi="Times New Roman" w:cs="Times New Roman"/>
          <w:sz w:val="28"/>
          <w:szCs w:val="28"/>
        </w:rPr>
        <w:t>при предлагаемом в корпусе подходе невозможно разграничить тексты, в которых строки свободного стиха возникают спонтанно (как в «Примиренье с землей и зверями»), и полиметрические композиции типа «</w:t>
      </w:r>
      <w:r w:rsidR="007157ED" w:rsidRPr="00F91F8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7157ED" w:rsidRPr="00F91F87">
        <w:rPr>
          <w:rFonts w:ascii="Times New Roman" w:hAnsi="Times New Roman" w:cs="Times New Roman"/>
          <w:bCs/>
          <w:sz w:val="28"/>
          <w:szCs w:val="28"/>
        </w:rPr>
        <w:t>заключеньи</w:t>
      </w:r>
      <w:proofErr w:type="spellEnd"/>
      <w:r w:rsidR="007157ED" w:rsidRPr="00F91F87">
        <w:rPr>
          <w:rFonts w:ascii="Times New Roman" w:hAnsi="Times New Roman" w:cs="Times New Roman"/>
          <w:bCs/>
          <w:sz w:val="28"/>
          <w:szCs w:val="28"/>
        </w:rPr>
        <w:t>», состоящие из 20 строк четырехстопного белого хорея и следующих за ними (о выделенных в отдельный финальный строфоид) свободного стиха.</w:t>
      </w:r>
    </w:p>
    <w:p w14:paraId="550A283E" w14:textId="005D1964" w:rsidR="00375B3B" w:rsidRDefault="00375B3B" w:rsidP="00DE7E2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EA3B90B" w14:textId="39FE98D0" w:rsidR="00DE7E27" w:rsidRDefault="00DE7E27" w:rsidP="00DE7E2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7394625" w14:textId="77777777" w:rsidR="00DE7E27" w:rsidRPr="00F91F87" w:rsidRDefault="00DE7E27" w:rsidP="00DE7E2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1B6A34D" w14:textId="77777777" w:rsidR="00EC4537" w:rsidRPr="00F91F87" w:rsidRDefault="00EC4537" w:rsidP="00EC45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lastRenderedPageBreak/>
        <w:t xml:space="preserve">РИФМОВАННЫЙ (РАЕШНЫЙ) СТИХ ТОЖЕ ОПРЕДЕЛЯЕТСЯ КАК СВОБОДНЫЙ </w:t>
      </w:r>
    </w:p>
    <w:p w14:paraId="56A36D1B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На вечеринку уединенную</w:t>
      </w:r>
    </w:p>
    <w:p w14:paraId="569D7E20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Его я жду,</w:t>
      </w:r>
    </w:p>
    <w:p w14:paraId="72FC6FE2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Не в ночь полусонную</w:t>
      </w:r>
    </w:p>
    <w:p w14:paraId="595D1E45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Жду.</w:t>
      </w:r>
    </w:p>
    <w:p w14:paraId="645F2FEE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Нет ничего особенно дорогого</w:t>
      </w:r>
    </w:p>
    <w:p w14:paraId="32BEA8C2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В нем для меня,</w:t>
      </w:r>
    </w:p>
    <w:p w14:paraId="575CF883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Но отчего не длит в душе и пустого,</w:t>
      </w:r>
    </w:p>
    <w:p w14:paraId="24B691DB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2BA">
        <w:rPr>
          <w:rFonts w:ascii="Times New Roman" w:hAnsi="Times New Roman" w:cs="Times New Roman"/>
          <w:sz w:val="28"/>
          <w:szCs w:val="28"/>
        </w:rPr>
        <w:t>Полуогня</w:t>
      </w:r>
      <w:proofErr w:type="spellEnd"/>
      <w:r w:rsidRPr="001B02BA">
        <w:rPr>
          <w:rFonts w:ascii="Times New Roman" w:hAnsi="Times New Roman" w:cs="Times New Roman"/>
          <w:sz w:val="28"/>
          <w:szCs w:val="28"/>
        </w:rPr>
        <w:t>?</w:t>
      </w:r>
    </w:p>
    <w:p w14:paraId="0B06575A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Я освятить хочу и мелочь,</w:t>
      </w:r>
    </w:p>
    <w:p w14:paraId="0D51D48A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Вновь дать душе дышать!</w:t>
      </w:r>
    </w:p>
    <w:p w14:paraId="1753787E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Желаю всем во всем так делать,</w:t>
      </w:r>
    </w:p>
    <w:p w14:paraId="784242C0" w14:textId="77777777" w:rsidR="001B02BA" w:rsidRPr="001B02BA" w:rsidRDefault="001B02BA" w:rsidP="001B02BA">
      <w:pPr>
        <w:rPr>
          <w:rFonts w:ascii="Times New Roman" w:hAnsi="Times New Roman" w:cs="Times New Roman"/>
          <w:sz w:val="28"/>
          <w:szCs w:val="28"/>
        </w:rPr>
      </w:pPr>
      <w:r w:rsidRPr="001B02BA">
        <w:rPr>
          <w:rFonts w:ascii="Times New Roman" w:hAnsi="Times New Roman" w:cs="Times New Roman"/>
          <w:sz w:val="28"/>
          <w:szCs w:val="28"/>
        </w:rPr>
        <w:t>Чтоб ввек дрожать.</w:t>
      </w:r>
    </w:p>
    <w:p w14:paraId="2107BCCF" w14:textId="77777777" w:rsidR="00EC4537" w:rsidRPr="00F91F87" w:rsidRDefault="00EC4537" w:rsidP="00EC45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>, Д, Я, Х, тонический | свободный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3007"/>
      </w:tblGrid>
      <w:tr w:rsidR="001B02BA" w:rsidRPr="001B02BA" w14:paraId="1327DCBE" w14:textId="77777777" w:rsidTr="001B02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30AD2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14:paraId="6122E7EA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Аф</w:t>
            </w:r>
            <w:proofErr w:type="spellEnd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Д, Я, Х, </w:t>
            </w:r>
            <w:proofErr w:type="gram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тонический :</w:t>
            </w:r>
            <w:proofErr w:type="gramEnd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Дк</w:t>
            </w:r>
            <w:proofErr w:type="spellEnd"/>
          </w:p>
        </w:tc>
      </w:tr>
      <w:tr w:rsidR="001B02BA" w:rsidRPr="001B02BA" w14:paraId="724DC391" w14:textId="77777777" w:rsidTr="001B02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C2B9A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стоп/иктов/слогов</w:t>
            </w:r>
          </w:p>
        </w:tc>
        <w:tc>
          <w:tcPr>
            <w:tcW w:w="0" w:type="auto"/>
            <w:vAlign w:val="center"/>
            <w:hideMark/>
          </w:tcPr>
          <w:p w14:paraId="3431B732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вольная :</w:t>
            </w:r>
            <w:proofErr w:type="gramEnd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2,3,4,5</w:t>
            </w:r>
          </w:p>
        </w:tc>
      </w:tr>
      <w:tr w:rsidR="001B02BA" w:rsidRPr="001B02BA" w14:paraId="2CF598DA" w14:textId="77777777" w:rsidTr="001B02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479AE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Клаузула</w:t>
            </w:r>
          </w:p>
        </w:tc>
        <w:tc>
          <w:tcPr>
            <w:tcW w:w="0" w:type="auto"/>
            <w:vAlign w:val="center"/>
            <w:hideMark/>
          </w:tcPr>
          <w:p w14:paraId="3FCCC02F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вольная :</w:t>
            </w:r>
            <w:proofErr w:type="gramEnd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д, ж, м</w:t>
            </w:r>
          </w:p>
        </w:tc>
      </w:tr>
      <w:tr w:rsidR="001B02BA" w:rsidRPr="001B02BA" w14:paraId="71AFD386" w14:textId="77777777" w:rsidTr="001B02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5AB80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0" w:type="auto"/>
            <w:vAlign w:val="center"/>
            <w:hideMark/>
          </w:tcPr>
          <w:p w14:paraId="3FC13234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перекрестная :</w:t>
            </w:r>
            <w:proofErr w:type="gramEnd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абаб</w:t>
            </w:r>
            <w:proofErr w:type="spellEnd"/>
          </w:p>
        </w:tc>
      </w:tr>
      <w:tr w:rsidR="001B02BA" w:rsidRPr="001B02BA" w14:paraId="635929F8" w14:textId="77777777" w:rsidTr="001B02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2A555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параметры</w:t>
            </w:r>
          </w:p>
        </w:tc>
        <w:tc>
          <w:tcPr>
            <w:tcW w:w="0" w:type="auto"/>
            <w:vAlign w:val="center"/>
            <w:hideMark/>
          </w:tcPr>
          <w:p w14:paraId="5A9D65D9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переменная анакруса</w:t>
            </w:r>
          </w:p>
        </w:tc>
      </w:tr>
      <w:tr w:rsidR="001B02BA" w:rsidRPr="001B02BA" w14:paraId="43A42A7A" w14:textId="77777777" w:rsidTr="001B02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C0939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Метрическая формула</w:t>
            </w:r>
          </w:p>
        </w:tc>
        <w:tc>
          <w:tcPr>
            <w:tcW w:w="0" w:type="auto"/>
            <w:vAlign w:val="center"/>
            <w:hideMark/>
          </w:tcPr>
          <w:p w14:paraId="58EAD2C1" w14:textId="77777777" w:rsidR="001B02BA" w:rsidRPr="001B02BA" w:rsidRDefault="001B02BA" w:rsidP="001B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Дк2,3,4,5</w:t>
            </w:r>
            <w:proofErr w:type="gramStart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д,ж</w:t>
            </w:r>
            <w:proofErr w:type="gramEnd"/>
            <w:r w:rsidRPr="001B0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,м</w:t>
            </w:r>
          </w:p>
        </w:tc>
      </w:tr>
    </w:tbl>
    <w:p w14:paraId="0BFE6789" w14:textId="77777777" w:rsidR="00EC4537" w:rsidRDefault="00EC4537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9D6A4BF" w14:textId="77777777" w:rsidR="00C81493" w:rsidRPr="00F91F87" w:rsidRDefault="00C81493" w:rsidP="00C814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НЕ УЧТЕНО 12 верлибров из ИКН</w:t>
      </w:r>
    </w:p>
    <w:p w14:paraId="7A7B1324" w14:textId="77777777" w:rsidR="00C81493" w:rsidRPr="00F91F87" w:rsidRDefault="00C81493" w:rsidP="00C81493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Причем в основном – подряд.</w:t>
      </w:r>
    </w:p>
    <w:p w14:paraId="5E9A5186" w14:textId="77777777" w:rsidR="00C81493" w:rsidRPr="00F91F87" w:rsidRDefault="00C81493" w:rsidP="00C81493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Не понятен принцип </w:t>
      </w:r>
      <w:proofErr w:type="gramStart"/>
      <w:r w:rsidRPr="00F91F87">
        <w:rPr>
          <w:rFonts w:ascii="Times New Roman" w:hAnsi="Times New Roman" w:cs="Times New Roman"/>
          <w:sz w:val="28"/>
          <w:szCs w:val="28"/>
        </w:rPr>
        <w:t>отсева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 Почему взято только 89 стихотворений из 95, а реально плюс 15, то есть из 110, каковы критерии?</w:t>
      </w:r>
    </w:p>
    <w:p w14:paraId="61366ED9" w14:textId="77777777" w:rsidR="00C81493" w:rsidRPr="00F91F87" w:rsidRDefault="00C81493" w:rsidP="00C81493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Не говоря уже о неопубликованных и данных в приложениях – но тут можно понять.</w:t>
      </w:r>
    </w:p>
    <w:p w14:paraId="00476DA0" w14:textId="77777777" w:rsidR="00C81493" w:rsidRPr="00F91F87" w:rsidRDefault="00C81493" w:rsidP="00C81493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 xml:space="preserve">Не унывай, не унывай, душа </w:t>
      </w:r>
      <w:proofErr w:type="gramStart"/>
      <w:r w:rsidRPr="00F91F87">
        <w:rPr>
          <w:rFonts w:ascii="Times New Roman" w:hAnsi="Times New Roman" w:cs="Times New Roman"/>
          <w:bCs/>
          <w:sz w:val="28"/>
          <w:szCs w:val="28"/>
        </w:rPr>
        <w:t>моя..</w:t>
      </w:r>
      <w:proofErr w:type="gramEnd"/>
    </w:p>
    <w:p w14:paraId="4F455117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Мир вам, о горы!..</w:t>
      </w:r>
    </w:p>
    <w:p w14:paraId="3144C184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 xml:space="preserve">ИЗ ДРЕВНЕГРЕЧЕСКИХ ЦЕРКОВНЫХ ПЕСЕН (Брат, возрадуются стены темницы…) </w:t>
      </w:r>
    </w:p>
    <w:p w14:paraId="35C0A4DE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 xml:space="preserve">Открою уста в </w:t>
      </w:r>
      <w:proofErr w:type="spellStart"/>
      <w:r w:rsidRPr="00F91F87">
        <w:rPr>
          <w:rFonts w:ascii="Times New Roman" w:hAnsi="Times New Roman" w:cs="Times New Roman"/>
          <w:bCs/>
          <w:sz w:val="28"/>
          <w:szCs w:val="28"/>
        </w:rPr>
        <w:t>гаданьи</w:t>
      </w:r>
      <w:proofErr w:type="spellEnd"/>
      <w:r w:rsidRPr="00F91F87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3A81B02A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lastRenderedPageBreak/>
        <w:t>Слава, слава Вышнему Богу!..</w:t>
      </w:r>
    </w:p>
    <w:p w14:paraId="1C501B18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ПЕСНЯ БРАТЬЯМ (Братья, Дух удостоверяет…)</w:t>
      </w:r>
    </w:p>
    <w:p w14:paraId="482C2768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ЖАЛОБА БЕРЕЗКИ ПОД ТРОЙЦЫН ДЕНЬ (Под самый под корень ее подрезал он…)</w:t>
      </w:r>
    </w:p>
    <w:p w14:paraId="60F0A9C1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НА НАПЕВ «ВСТРЕТИМСЯ ЛИ МЫ С ТОБОЮ?» (Встретимся ли мы с тобою…)</w:t>
      </w:r>
    </w:p>
    <w:p w14:paraId="0BAD3D50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Ты прости — прощай, моя милая сестра верная…</w:t>
      </w:r>
    </w:p>
    <w:p w14:paraId="1015E4A2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ПРОРОЧЕСТВО (Обличенье, обличенье народам!..)</w:t>
      </w:r>
    </w:p>
    <w:p w14:paraId="32F0C1AA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Господи, где сила Твоя и весна Твоя?..</w:t>
      </w:r>
    </w:p>
    <w:p w14:paraId="5942740B" w14:textId="77777777" w:rsidR="00C81493" w:rsidRPr="00F91F87" w:rsidRDefault="00C81493" w:rsidP="00C8149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0" w:after="0" w:line="240" w:lineRule="auto"/>
        <w:ind w:right="159"/>
        <w:rPr>
          <w:rFonts w:ascii="Times New Roman" w:hAnsi="Times New Roman" w:cs="Times New Roman"/>
          <w:bCs/>
          <w:sz w:val="28"/>
          <w:szCs w:val="28"/>
        </w:rPr>
      </w:pPr>
      <w:r w:rsidRPr="00F91F87">
        <w:rPr>
          <w:rFonts w:ascii="Times New Roman" w:hAnsi="Times New Roman" w:cs="Times New Roman"/>
          <w:bCs/>
          <w:sz w:val="28"/>
          <w:szCs w:val="28"/>
        </w:rPr>
        <w:t>ВОСКРЕСНЫЙ ПСАЛОМ (Объявился древний праздник труб земле!..)</w:t>
      </w:r>
    </w:p>
    <w:p w14:paraId="75F36F00" w14:textId="77777777" w:rsidR="00EC4537" w:rsidRDefault="00EC4537" w:rsidP="00DE7E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F64425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И последнее: на сегодня 882 стихотворения квалифицированы в корпусе как написанные свободным стихом («тонический: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»). Однако некоторые из них вряд ли можно отнести к верлибру. Например, стихотворение Л. </w:t>
      </w:r>
      <w:proofErr w:type="spellStart"/>
      <w:proofErr w:type="gramStart"/>
      <w:r w:rsidRPr="00F91F87">
        <w:rPr>
          <w:rFonts w:ascii="Times New Roman" w:hAnsi="Times New Roman" w:cs="Times New Roman"/>
          <w:sz w:val="28"/>
          <w:szCs w:val="28"/>
        </w:rPr>
        <w:t>Аронзона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F91F87">
        <w:rPr>
          <w:rFonts w:ascii="Times New Roman" w:hAnsi="Times New Roman" w:cs="Times New Roman"/>
          <w:sz w:val="28"/>
          <w:szCs w:val="28"/>
        </w:rPr>
        <w:t xml:space="preserve">Глупец, ты в дом мой не вошел...» (1970) вполне можно описать не как свободное, а как вольный белый ямб </w:t>
      </w:r>
      <w:r w:rsidR="007410A1" w:rsidRPr="00F91F87">
        <w:rPr>
          <w:rFonts w:ascii="Times New Roman" w:hAnsi="Times New Roman" w:cs="Times New Roman"/>
          <w:sz w:val="28"/>
          <w:szCs w:val="28"/>
        </w:rPr>
        <w:t xml:space="preserve">(4 или 5) т.н. </w:t>
      </w:r>
      <w:r w:rsidRPr="00F91F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типа», то есть, с рядом </w:t>
      </w:r>
      <w:r w:rsidR="007410A1" w:rsidRPr="00F91F87">
        <w:rPr>
          <w:rFonts w:ascii="Times New Roman" w:hAnsi="Times New Roman" w:cs="Times New Roman"/>
          <w:sz w:val="28"/>
          <w:szCs w:val="28"/>
        </w:rPr>
        <w:t xml:space="preserve">умышленных графических </w:t>
      </w:r>
      <w:r w:rsidRPr="00F91F87">
        <w:rPr>
          <w:rFonts w:ascii="Times New Roman" w:hAnsi="Times New Roman" w:cs="Times New Roman"/>
          <w:sz w:val="28"/>
          <w:szCs w:val="28"/>
        </w:rPr>
        <w:t xml:space="preserve">перебоев метра внутри строки, не нарушающих </w:t>
      </w:r>
      <w:r w:rsidR="007410A1" w:rsidRPr="00F91F87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F91F87">
        <w:rPr>
          <w:rFonts w:ascii="Times New Roman" w:hAnsi="Times New Roman" w:cs="Times New Roman"/>
          <w:sz w:val="28"/>
          <w:szCs w:val="28"/>
        </w:rPr>
        <w:t xml:space="preserve">общую ямбическую природу текста в целом: </w:t>
      </w:r>
    </w:p>
    <w:p w14:paraId="00A0FDB6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B31E06C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Глупец, ты в дом мой не вошел,</w:t>
      </w:r>
    </w:p>
    <w:p w14:paraId="037B56A5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где все изысканно и умно.</w:t>
      </w:r>
    </w:p>
    <w:p w14:paraId="2DB7BADB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Здесь иногда под сводами висят холсты, картоны, графика</w:t>
      </w:r>
    </w:p>
    <w:p w14:paraId="7C881EE6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Михнова, приличная Флоренции и Лувру,</w:t>
      </w:r>
    </w:p>
    <w:p w14:paraId="0D16585E" w14:textId="77777777" w:rsidR="007410A1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по вечерам Глен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Гульд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Казальс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 xml:space="preserve"> играют Баха</w:t>
      </w:r>
      <w:r w:rsidR="007410A1" w:rsidRPr="00F91F87">
        <w:rPr>
          <w:rFonts w:ascii="Times New Roman" w:hAnsi="Times New Roman" w:cs="Times New Roman"/>
          <w:sz w:val="28"/>
          <w:szCs w:val="28"/>
        </w:rPr>
        <w:t>,</w:t>
      </w:r>
    </w:p>
    <w:p w14:paraId="2D48B689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98F7BF0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можно угадать и угодить на читку вслух стихов, из авторов тут</w:t>
      </w:r>
    </w:p>
    <w:p w14:paraId="70927BAE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популярен Данте, кроме него: из Библии стихи, сегодня,</w:t>
      </w:r>
    </w:p>
    <w:p w14:paraId="3E9FA5B7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например, был Хлебников у власти;</w:t>
      </w:r>
    </w:p>
    <w:p w14:paraId="0DA53FB7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хозяин дома тоже стихотворец.</w:t>
      </w:r>
    </w:p>
    <w:p w14:paraId="178A07FB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Теперь ты видишь, сколь ты глуп, дурак.</w:t>
      </w:r>
    </w:p>
    <w:p w14:paraId="2560DA03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Глупец, ты не знаком с моей женой, а если и знаком, то глуп тем</w:t>
      </w:r>
    </w:p>
    <w:p w14:paraId="0F9876EA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паче, что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познакомясь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>, с ней не переспал: Семирамида или</w:t>
      </w:r>
    </w:p>
    <w:p w14:paraId="6716AFF8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Клеопатра ― все рядом с ней вокзальные кокотки, не</w:t>
      </w:r>
    </w:p>
    <w:p w14:paraId="6C69A970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смыслящие в небе и грехах!</w:t>
      </w:r>
    </w:p>
    <w:p w14:paraId="2C96208E" w14:textId="77777777" w:rsidR="007410A1" w:rsidRPr="00F91F87" w:rsidRDefault="007410A1" w:rsidP="007410A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1970</w:t>
      </w:r>
    </w:p>
    <w:p w14:paraId="166BAC99" w14:textId="77777777" w:rsidR="007410A1" w:rsidRPr="00F91F87" w:rsidRDefault="007410A1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655A9459" w14:textId="77777777" w:rsidR="007157ED" w:rsidRPr="00F91F87" w:rsidRDefault="007157ED" w:rsidP="007157ED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Ничуть не желая недооценить той поистине титанической работы, которую проделали создатели НКРЯ и той великой пользы, которую приносит корпус современному исследователю, хотелось бы тем не менее высказать ряд сомнений и пожеланий, которые могли бы помочь этому важному, общему филологическому делу – и самым широким кругам пользователей корпуса.</w:t>
      </w:r>
    </w:p>
    <w:p w14:paraId="5EF9FCA3" w14:textId="77777777" w:rsidR="000D799A" w:rsidRDefault="000D7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DE2100" w14:textId="2ED120F8" w:rsidR="00F91F87" w:rsidRPr="00F91F87" w:rsidRDefault="00DE7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14:paraId="12A4C3F6" w14:textId="77777777" w:rsidR="00F91F87" w:rsidRPr="00F91F87" w:rsidRDefault="00F91F87" w:rsidP="00F91F87">
      <w:pPr>
        <w:pStyle w:val="a5"/>
        <w:spacing w:before="0" w:beforeAutospacing="0" w:after="0" w:afterAutospacing="0" w:line="408" w:lineRule="atLeast"/>
        <w:textAlignment w:val="baseline"/>
        <w:rPr>
          <w:color w:val="1C1C1C"/>
          <w:sz w:val="28"/>
          <w:szCs w:val="28"/>
        </w:rPr>
      </w:pPr>
      <w:r w:rsidRPr="00F91F87">
        <w:rPr>
          <w:color w:val="1C1C1C"/>
          <w:sz w:val="28"/>
          <w:szCs w:val="28"/>
        </w:rPr>
        <w:t xml:space="preserve">Гришина Е. А., Корчагин К. М., </w:t>
      </w:r>
      <w:proofErr w:type="spellStart"/>
      <w:r w:rsidRPr="00F91F87">
        <w:rPr>
          <w:color w:val="1C1C1C"/>
          <w:sz w:val="28"/>
          <w:szCs w:val="28"/>
        </w:rPr>
        <w:t>Плунгян</w:t>
      </w:r>
      <w:proofErr w:type="spellEnd"/>
      <w:r w:rsidRPr="00F91F87">
        <w:rPr>
          <w:color w:val="1C1C1C"/>
          <w:sz w:val="28"/>
          <w:szCs w:val="28"/>
        </w:rPr>
        <w:t xml:space="preserve"> В. А., </w:t>
      </w:r>
      <w:proofErr w:type="spellStart"/>
      <w:r w:rsidRPr="00F91F87">
        <w:rPr>
          <w:color w:val="1C1C1C"/>
          <w:sz w:val="28"/>
          <w:szCs w:val="28"/>
        </w:rPr>
        <w:t>Сичинава</w:t>
      </w:r>
      <w:proofErr w:type="spellEnd"/>
      <w:r w:rsidRPr="00F91F87">
        <w:rPr>
          <w:color w:val="1C1C1C"/>
          <w:sz w:val="28"/>
          <w:szCs w:val="28"/>
        </w:rPr>
        <w:t xml:space="preserve"> Д. В. </w:t>
      </w:r>
      <w:hyperlink r:id="rId6" w:history="1">
        <w:r w:rsidRPr="00F91F87">
          <w:rPr>
            <w:rStyle w:val="a3"/>
            <w:sz w:val="28"/>
            <w:szCs w:val="28"/>
            <w:bdr w:val="none" w:sz="0" w:space="0" w:color="auto" w:frame="1"/>
          </w:rPr>
          <w:t>Поэтический корпус в рамках НКРЯ: общая структура и перспективы использования</w:t>
        </w:r>
      </w:hyperlink>
      <w:r w:rsidRPr="00F91F87">
        <w:rPr>
          <w:color w:val="1C1C1C"/>
          <w:sz w:val="28"/>
          <w:szCs w:val="28"/>
        </w:rPr>
        <w:t> // Национальный корпус русского языка: 2006—2008. Новые результаты и перспективы. СПб.: Нестор-История, 2009, 71—113.</w:t>
      </w:r>
    </w:p>
    <w:p w14:paraId="55FE685E" w14:textId="77777777" w:rsidR="00F91F87" w:rsidRPr="00F91F87" w:rsidRDefault="00F91F87" w:rsidP="00F91F87">
      <w:pPr>
        <w:pStyle w:val="a5"/>
        <w:spacing w:before="0" w:beforeAutospacing="0" w:after="0" w:afterAutospacing="0" w:line="408" w:lineRule="atLeast"/>
        <w:textAlignment w:val="baseline"/>
        <w:rPr>
          <w:color w:val="1C1C1C"/>
          <w:sz w:val="28"/>
          <w:szCs w:val="28"/>
        </w:rPr>
      </w:pPr>
      <w:r w:rsidRPr="00F91F87">
        <w:rPr>
          <w:color w:val="1C1C1C"/>
          <w:sz w:val="28"/>
          <w:szCs w:val="28"/>
        </w:rPr>
        <w:t>Б. В. Орехов. </w:t>
      </w:r>
      <w:hyperlink r:id="rId7" w:history="1">
        <w:r w:rsidRPr="00F91F87">
          <w:rPr>
            <w:rStyle w:val="a3"/>
            <w:sz w:val="28"/>
            <w:szCs w:val="28"/>
            <w:bdr w:val="none" w:sz="0" w:space="0" w:color="auto" w:frame="1"/>
          </w:rPr>
          <w:t>Еще раз об исследовательском потенциале поэтического корпуса: метр, лексика, формула</w:t>
        </w:r>
      </w:hyperlink>
      <w:r w:rsidRPr="00F91F87">
        <w:rPr>
          <w:color w:val="1C1C1C"/>
          <w:sz w:val="28"/>
          <w:szCs w:val="28"/>
        </w:rPr>
        <w:t> // Труды Института русского языка им. В. В. Виноградова. 2015. № 6. С. 449—463.</w:t>
      </w:r>
    </w:p>
    <w:p w14:paraId="1BF6BA3D" w14:textId="77777777" w:rsidR="00F91F87" w:rsidRPr="00F91F87" w:rsidRDefault="00F91F87" w:rsidP="00F91F87">
      <w:pPr>
        <w:pStyle w:val="a5"/>
        <w:spacing w:before="0" w:beforeAutospacing="0" w:after="0" w:afterAutospacing="0" w:line="408" w:lineRule="atLeast"/>
        <w:textAlignment w:val="baseline"/>
        <w:rPr>
          <w:color w:val="1C1C1C"/>
          <w:sz w:val="28"/>
          <w:szCs w:val="28"/>
        </w:rPr>
      </w:pPr>
      <w:r w:rsidRPr="00F91F87">
        <w:rPr>
          <w:color w:val="1C1C1C"/>
          <w:sz w:val="28"/>
          <w:szCs w:val="28"/>
        </w:rPr>
        <w:t>К. М. Корчагин. </w:t>
      </w:r>
      <w:hyperlink r:id="rId8" w:history="1">
        <w:r w:rsidRPr="00F91F87">
          <w:rPr>
            <w:rStyle w:val="a3"/>
            <w:sz w:val="28"/>
            <w:szCs w:val="28"/>
            <w:bdr w:val="none" w:sz="0" w:space="0" w:color="auto" w:frame="1"/>
          </w:rPr>
          <w:t>Зачем нужен поэтический корпус и как его использовать</w:t>
        </w:r>
      </w:hyperlink>
      <w:r w:rsidRPr="00F91F87">
        <w:rPr>
          <w:color w:val="1C1C1C"/>
          <w:sz w:val="28"/>
          <w:szCs w:val="28"/>
        </w:rPr>
        <w:t> // Русская речь. 2019. № 6. С. 113—127.</w:t>
      </w:r>
    </w:p>
    <w:p w14:paraId="033C7E56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</w:p>
    <w:p w14:paraId="76C97EAB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 xml:space="preserve">Литературный энциклопедический словарь. М., 1987. (Статьи М. Л.  Гаспарова, К. А. Кедрова, Е. М.  Пульхритудовой, П. М. </w:t>
      </w:r>
      <w:proofErr w:type="spellStart"/>
      <w:r w:rsidRPr="00F91F87">
        <w:rPr>
          <w:rFonts w:ascii="Times New Roman" w:hAnsi="Times New Roman" w:cs="Times New Roman"/>
          <w:sz w:val="28"/>
          <w:szCs w:val="28"/>
        </w:rPr>
        <w:t>Топера</w:t>
      </w:r>
      <w:proofErr w:type="spellEnd"/>
      <w:r w:rsidRPr="00F91F87">
        <w:rPr>
          <w:rFonts w:ascii="Times New Roman" w:hAnsi="Times New Roman" w:cs="Times New Roman"/>
          <w:sz w:val="28"/>
          <w:szCs w:val="28"/>
        </w:rPr>
        <w:t>, «В. К.», анонимные)</w:t>
      </w:r>
    </w:p>
    <w:p w14:paraId="2B0D5D42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</w:p>
    <w:p w14:paraId="3ABF7FA0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А.  П. Квятковский. Поэтический словарь. М., 1966</w:t>
      </w:r>
    </w:p>
    <w:p w14:paraId="5F8FDE03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</w:p>
    <w:p w14:paraId="2D44FE78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М. Л. Гаспаров. Современный русский стих. М., 1974</w:t>
      </w:r>
    </w:p>
    <w:p w14:paraId="4AE31237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</w:p>
    <w:p w14:paraId="043EB2E8" w14:textId="77777777" w:rsidR="00F91F87" w:rsidRPr="00F91F87" w:rsidRDefault="00F91F87" w:rsidP="00F91F87">
      <w:pPr>
        <w:rPr>
          <w:rFonts w:ascii="Times New Roman" w:hAnsi="Times New Roman" w:cs="Times New Roman"/>
          <w:sz w:val="28"/>
          <w:szCs w:val="28"/>
        </w:rPr>
      </w:pPr>
      <w:r w:rsidRPr="00F91F87">
        <w:rPr>
          <w:rFonts w:ascii="Times New Roman" w:hAnsi="Times New Roman" w:cs="Times New Roman"/>
          <w:sz w:val="28"/>
          <w:szCs w:val="28"/>
        </w:rPr>
        <w:t>М. Л. Гаспаров. Русский стих начала ХХ века в комментариях, 2-е изд. М., 2001</w:t>
      </w:r>
    </w:p>
    <w:sectPr w:rsidR="00F91F87" w:rsidRPr="00F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3866"/>
    <w:multiLevelType w:val="hybridMultilevel"/>
    <w:tmpl w:val="A0B6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B51"/>
    <w:multiLevelType w:val="hybridMultilevel"/>
    <w:tmpl w:val="BB763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D"/>
    <w:rsid w:val="000556BF"/>
    <w:rsid w:val="0009727C"/>
    <w:rsid w:val="000D799A"/>
    <w:rsid w:val="001B02BA"/>
    <w:rsid w:val="002B335E"/>
    <w:rsid w:val="00334149"/>
    <w:rsid w:val="00367241"/>
    <w:rsid w:val="00375B3B"/>
    <w:rsid w:val="003C7BDA"/>
    <w:rsid w:val="004603BC"/>
    <w:rsid w:val="006166DC"/>
    <w:rsid w:val="00637E3C"/>
    <w:rsid w:val="007157ED"/>
    <w:rsid w:val="007410A1"/>
    <w:rsid w:val="00815565"/>
    <w:rsid w:val="008D06D0"/>
    <w:rsid w:val="009A5BC2"/>
    <w:rsid w:val="00A118BF"/>
    <w:rsid w:val="00A653EF"/>
    <w:rsid w:val="00C5229F"/>
    <w:rsid w:val="00C81493"/>
    <w:rsid w:val="00DE7E27"/>
    <w:rsid w:val="00E56BBE"/>
    <w:rsid w:val="00E71EF1"/>
    <w:rsid w:val="00EC4537"/>
    <w:rsid w:val="00EF4898"/>
    <w:rsid w:val="00F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F3D3"/>
  <w15:chartTrackingRefBased/>
  <w15:docId w15:val="{5580B6AC-8DB9-4DB8-8D3E-0C75B9DF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7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4898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">
    <w:name w:val="plain"/>
    <w:basedOn w:val="a0"/>
    <w:rsid w:val="001B02BA"/>
  </w:style>
  <w:style w:type="paragraph" w:styleId="a6">
    <w:name w:val="Balloon Text"/>
    <w:basedOn w:val="a"/>
    <w:link w:val="a7"/>
    <w:uiPriority w:val="99"/>
    <w:semiHidden/>
    <w:unhideWhenUsed/>
    <w:rsid w:val="000D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745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01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505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00074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938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2691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78150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3178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ayarech.ru/ru/archive/2019-6/113-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vmenandr.net/personalia/poeticpotenti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corpora.ru/media/uploads/2022/04/21/p3.pdf" TargetMode="External"/><Relationship Id="rId5" Type="http://schemas.openxmlformats.org/officeDocument/2006/relationships/hyperlink" Target="https://ruscorpora.ru/media/uploads/2022/04/21/p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8</Pages>
  <Words>2208</Words>
  <Characters>11814</Characters>
  <Application>Microsoft Office Word</Application>
  <DocSecurity>0</DocSecurity>
  <Lines>908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Азаренков Антон Александрович</cp:lastModifiedBy>
  <cp:revision>10</cp:revision>
  <cp:lastPrinted>2024-03-15T20:44:00Z</cp:lastPrinted>
  <dcterms:created xsi:type="dcterms:W3CDTF">2024-03-14T21:38:00Z</dcterms:created>
  <dcterms:modified xsi:type="dcterms:W3CDTF">2024-10-06T08:52:00Z</dcterms:modified>
</cp:coreProperties>
</file>