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4E130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Международная конференция </w:t>
      </w:r>
      <w:r w:rsidRPr="004E130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br/>
        <w:t xml:space="preserve">НИУ-ВШЭ  </w:t>
      </w:r>
      <w:r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и </w:t>
      </w:r>
      <w:r w:rsidRPr="004E130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МГУ им. Ломоносова </w:t>
      </w:r>
      <w:r w:rsidRPr="004E130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br/>
        <w:t>15-17 марта 2012 г.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Литература и социальные науки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15 марта (четверг)  – 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“</w:t>
      </w:r>
      <w:proofErr w:type="spellStart"/>
      <w:r w:rsidRPr="004E130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Шуваловский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”</w:t>
      </w:r>
      <w:r w:rsidRPr="004E130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 научно-учебный корпус МГУ, </w:t>
      </w:r>
      <w:hyperlink r:id="rId5" w:history="1">
        <w:r w:rsidRPr="004E1301">
          <w:rPr>
            <w:rFonts w:ascii="Verdana" w:eastAsia="Times New Roman" w:hAnsi="Verdana" w:cs="Times New Roman"/>
            <w:b/>
            <w:bCs/>
            <w:color w:val="4490B4"/>
            <w:sz w:val="20"/>
            <w:u w:val="single"/>
            <w:lang w:eastAsia="ru-RU"/>
          </w:rPr>
          <w:t>Ломоносовский проспект, д. 27, корп. 4</w:t>
        </w:r>
      </w:hyperlink>
      <w:r w:rsidRPr="004E130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, ауд. </w:t>
      </w:r>
      <w:r w:rsidR="00AA6912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А-308</w:t>
      </w:r>
      <w:r w:rsidRPr="004E13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10.00-10.30 Открытие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10.30-12.45</w:t>
      </w:r>
      <w:proofErr w:type="gram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 К</w:t>
      </w:r>
      <w:proofErr w:type="gram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осмыслению действия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 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10.30-11.30 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Франко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Моретти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Стэнфордский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университет)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6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Социальные сети, драматические структуры: от Эсхила до Ибсена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Респондент – 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Михаил Соколов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(Европейский университет в Санкт-Петербурге)  Социальные структуры, драматические сети: диалектика дисциплинарных империализмов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11.30-11.45 Перерыв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11.45-12.45 Секция: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Лионель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Рюффель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(Университет Париж 8 - Бостонский университет)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7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От </w:t>
        </w:r>
        <w:proofErr w:type="spellStart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сберегания</w:t>
        </w:r>
        <w:proofErr w:type="spell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 наследства к действию: Сдвиг к</w:t>
        </w:r>
      </w:hyperlink>
      <w:hyperlink r:id="rId8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“современности”</w:t>
        </w:r>
      </w:hyperlink>
      <w:hyperlink r:id="rId9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 в литературных исследованиях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Мария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Майофис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(РАНХ)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10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Литератор-дилетант как субъект политического действия: </w:t>
        </w:r>
      </w:hyperlink>
      <w:hyperlink r:id="rId11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“</w:t>
        </w:r>
      </w:hyperlink>
      <w:hyperlink r:id="rId12" w:history="1">
        <w:r w:rsidRPr="004E1301">
          <w:rPr>
            <w:rFonts w:ascii="Verdana" w:eastAsia="Times New Roman" w:hAnsi="Verdana" w:cs="Times New Roman"/>
            <w:color w:val="4490B4"/>
            <w:sz w:val="17"/>
            <w:u w:val="single"/>
            <w:lang w:eastAsia="ru-RU"/>
          </w:rPr>
          <w:t>Пасквиль на правительство</w:t>
        </w:r>
      </w:hyperlink>
      <w:hyperlink r:id="rId13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”</w:t>
        </w:r>
      </w:hyperlink>
      <w:hyperlink r:id="rId14" w:history="1">
        <w:r w:rsidRPr="004E1301">
          <w:rPr>
            <w:rFonts w:ascii="Verdana" w:eastAsia="Times New Roman" w:hAnsi="Verdana" w:cs="Times New Roman"/>
            <w:color w:val="4490B4"/>
            <w:sz w:val="17"/>
            <w:u w:val="single"/>
            <w:lang w:eastAsia="ru-RU"/>
          </w:rPr>
          <w:t> в аналитическом аппарате III Отделения</w:t>
        </w:r>
      </w:hyperlink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12.45-13.30 Перерыв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13.30-16.15</w:t>
      </w:r>
      <w:proofErr w:type="gram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К</w:t>
      </w:r>
      <w:proofErr w:type="gram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пониманию опыта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13.30-14.30  </w:t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Рональд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Шлейфер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(Университет Оклахомы)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15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“</w:t>
        </w:r>
      </w:hyperlink>
      <w:hyperlink r:id="rId16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Закон, управляющий будущим”: Опыт, гуманитарное знание и практическая семиотика в медицине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Респондент –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Кэролайн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Пелетье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(Лондонский университет)</w:t>
      </w:r>
      <w:hyperlink r:id="rId17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Моделирование опыта: Интерпретация врачебного опыта в свете литературной теории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14.30-14.45  Перерыв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14.45-16.15  Секция: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Георг Витте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(Свободный университет Берлина)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proofErr w:type="spellStart"/>
      <w:r w:rsidR="0097658E"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fldChar w:fldCharType="begin"/>
      </w:r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instrText xml:space="preserve"> HYPERLINK "http://www.philol.msu.ru/~discours/index.php?option=content&amp;task=view&amp;id=451" </w:instrText>
      </w:r>
      <w:r w:rsidR="0097658E"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fldChar w:fldCharType="separate"/>
      </w:r>
      <w:r w:rsidRPr="004E1301">
        <w:rPr>
          <w:rFonts w:ascii="Verdana" w:eastAsia="Times New Roman" w:hAnsi="Verdana" w:cs="Times New Roman"/>
          <w:color w:val="4490B4"/>
          <w:sz w:val="20"/>
          <w:u w:val="single"/>
          <w:lang w:eastAsia="ru-RU"/>
        </w:rPr>
        <w:t>Психопоэтика</w:t>
      </w:r>
      <w:proofErr w:type="spellEnd"/>
      <w:r w:rsidRPr="004E1301">
        <w:rPr>
          <w:rFonts w:ascii="Verdana" w:eastAsia="Times New Roman" w:hAnsi="Verdana" w:cs="Times New Roman"/>
          <w:color w:val="4490B4"/>
          <w:sz w:val="20"/>
          <w:u w:val="single"/>
          <w:lang w:eastAsia="ru-RU"/>
        </w:rPr>
        <w:t>: Эмоциональный опыт чтения литературы</w:t>
      </w:r>
      <w:r w:rsidR="0097658E"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fldChar w:fldCharType="end"/>
      </w:r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Татьяна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Венедиктова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(МГУ)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18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Опыт чтения как фактор литературной истории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Наталья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Самутина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(НИУ-ВШЭ)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19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Антропология </w:t>
        </w:r>
        <w:proofErr w:type="spellStart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фанфикшн</w:t>
        </w:r>
        <w:proofErr w:type="spell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: Гарри Поттер в русской больнице и иные виды опыта</w:t>
        </w:r>
      </w:hyperlink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16.15-16.45  Перерыв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16.45-18.30 Дискуссия. </w:t>
      </w:r>
      <w:hyperlink r:id="rId20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“Журнальный формат” обновления знаний о литературе: “</w:t>
        </w:r>
        <w:proofErr w:type="spellStart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New</w:t>
        </w:r>
        <w:proofErr w:type="spell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 </w:t>
        </w:r>
        <w:proofErr w:type="spellStart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Literary</w:t>
        </w:r>
        <w:proofErr w:type="spell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 </w:t>
        </w:r>
        <w:proofErr w:type="spellStart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History</w:t>
        </w:r>
        <w:proofErr w:type="spell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”  и “Новое Литературное </w:t>
        </w:r>
        <w:proofErr w:type="gramStart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Обозрени</w:t>
        </w:r>
      </w:hyperlink>
      <w:hyperlink r:id="rId21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е</w:t>
        </w:r>
        <w:proofErr w:type="gram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”</w:t>
        </w:r>
      </w:hyperlink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Сравнительный опыт инновационной работы литературоведческого журнала в российском и американском социокультурных и академических контекстах 1990–2000-х годов.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Участвуют главные редакторы: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Рита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Фелски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(“</w:t>
      </w:r>
      <w:proofErr w:type="spell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New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Literary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History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”),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Ирина Прохорова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(“Новое литературное обозрение”)   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16 марта (пятница) </w:t>
      </w:r>
      <w:proofErr w:type="gramStart"/>
      <w:r w:rsidRPr="004E130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–Н</w:t>
      </w:r>
      <w:proofErr w:type="gramEnd"/>
      <w:r w:rsidRPr="004E130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ИУ-ВШЭ, </w:t>
      </w:r>
      <w:hyperlink r:id="rId22" w:history="1">
        <w:r w:rsidRPr="004E1301">
          <w:rPr>
            <w:rFonts w:ascii="Verdana" w:eastAsia="Times New Roman" w:hAnsi="Verdana" w:cs="Times New Roman"/>
            <w:b/>
            <w:bCs/>
            <w:color w:val="4490B4"/>
            <w:sz w:val="20"/>
            <w:u w:val="single"/>
            <w:lang w:eastAsia="ru-RU"/>
          </w:rPr>
          <w:t>ул. Мясницкая, д. 20</w:t>
        </w:r>
      </w:hyperlink>
      <w:r w:rsidRPr="004E130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, ауд. 311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10.00-13.15</w:t>
      </w:r>
      <w:proofErr w:type="gram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К</w:t>
      </w:r>
      <w:proofErr w:type="gram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интерпретации повествования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10.00-11.00 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Уинфрид</w:t>
      </w:r>
      <w:proofErr w:type="spellEnd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Флюк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(Свободный университет Берлина)</w:t>
      </w:r>
      <w:hyperlink r:id="rId23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Экономика и повествование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Респондент –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Владимир Автономов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(НИУ-ВШЭ) Повествование и экономика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11.00-11.15 Перерыв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11.15-13.15 Секция:   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Михаил Макеев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(МГУ)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24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Мораль и экономика в </w:t>
        </w:r>
        <w:proofErr w:type="spellStart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нарративном</w:t>
        </w:r>
        <w:proofErr w:type="spell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 тексте: Случай </w:t>
        </w:r>
      </w:hyperlink>
      <w:hyperlink r:id="rId25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“</w:t>
        </w:r>
      </w:hyperlink>
      <w:hyperlink r:id="rId26" w:history="1">
        <w:r w:rsidRPr="004E1301">
          <w:rPr>
            <w:rFonts w:ascii="Verdana" w:eastAsia="Times New Roman" w:hAnsi="Verdana" w:cs="Times New Roman"/>
            <w:color w:val="4490B4"/>
            <w:sz w:val="17"/>
            <w:u w:val="single"/>
            <w:lang w:eastAsia="ru-RU"/>
          </w:rPr>
          <w:t>Фальшивого купона</w:t>
        </w:r>
      </w:hyperlink>
      <w:hyperlink r:id="rId27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”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Йоханнес</w:t>
      </w:r>
      <w:proofErr w:type="spellEnd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Вольц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(Франкфуртский университет имени Гете)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28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Нация беглецов: Повествования о (без</w:t>
        </w:r>
        <w:proofErr w:type="gramStart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)о</w:t>
        </w:r>
        <w:proofErr w:type="gram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пасности в Америке накануне Гражданской войны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Виктор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Вахштайн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(РАНХ)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29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По ту сторону риторики и политики: (К переосмыслению социологического объяснения) 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Уолтер</w:t>
      </w:r>
      <w:proofErr w:type="spellEnd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Геерц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(Университет Антверпена)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30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Роман как гибридное  повествование</w:t>
        </w:r>
      </w:hyperlink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13.15-14.00 Перерыв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14.00-17.45</w:t>
      </w:r>
      <w:proofErr w:type="gram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К</w:t>
      </w:r>
      <w:proofErr w:type="gram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аналитике воображения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14.00-15.00  </w:t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Борис Дубин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(Левада-Центр)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31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Воображение как коммуникативная структура и проекция </w:t>
        </w:r>
        <w:proofErr w:type="spellStart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модерности</w:t>
        </w:r>
        <w:proofErr w:type="spellEnd"/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Респондент -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Анна Конева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(СПб отделение РИК - "Международный журнал исследований культуры")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32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Воображение как способность возможного и основание креативности</w:t>
        </w:r>
      </w:hyperlink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15.00-15.15 Перерыв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15.15-17.15 Секция: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Дени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Сэнт</w:t>
      </w:r>
      <w:proofErr w:type="spellEnd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-Аман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Льежский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университет) и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Энтони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Глине</w:t>
      </w:r>
      <w:proofErr w:type="gram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р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proofErr w:type="gram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Шербрукский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университет)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33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Воображаемое, недоступное социологии литературы: Состояние в перспективе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Ирина Попова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(ИМЛИ РАН)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34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Воображение </w:t>
        </w:r>
        <w:proofErr w:type="spellStart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vs</w:t>
        </w:r>
        <w:proofErr w:type="spell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. понимание: Францисканские идеи и образы в русской литературе XIX – начала XX вв.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Одиль</w:t>
      </w:r>
      <w:proofErr w:type="spellEnd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Хейндерс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Тилбургский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университет)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proofErr w:type="spellStart"/>
      <w:r w:rsidR="0097658E"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fldChar w:fldCharType="begin"/>
      </w:r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instrText xml:space="preserve"> HYPERLINK "http://www.philol.msu.ru/~discours/index.php?option=content&amp;task=view&amp;id=463" </w:instrText>
      </w:r>
      <w:r w:rsidR="0097658E"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fldChar w:fldCharType="separate"/>
      </w:r>
      <w:r w:rsidRPr="004E1301">
        <w:rPr>
          <w:rFonts w:ascii="Verdana" w:eastAsia="Times New Roman" w:hAnsi="Verdana" w:cs="Times New Roman"/>
          <w:color w:val="4490B4"/>
          <w:sz w:val="20"/>
          <w:u w:val="single"/>
          <w:lang w:eastAsia="ru-RU"/>
        </w:rPr>
        <w:t>Двумерность</w:t>
      </w:r>
      <w:proofErr w:type="spellEnd"/>
      <w:r w:rsidRPr="004E1301">
        <w:rPr>
          <w:rFonts w:ascii="Verdana" w:eastAsia="Times New Roman" w:hAnsi="Verdana" w:cs="Times New Roman"/>
          <w:color w:val="4490B4"/>
          <w:sz w:val="20"/>
          <w:u w:val="single"/>
          <w:lang w:eastAsia="ru-RU"/>
        </w:rPr>
        <w:t xml:space="preserve"> существования европейского интеллектуала</w:t>
      </w:r>
      <w:r w:rsidR="0097658E"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fldChar w:fldCharType="end"/>
      </w:r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Ян Левченко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(НИУ-ВШЭ)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35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Алексей Герман как теоретизирующий художник</w:t>
        </w:r>
      </w:hyperlink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17 марта (суббота) – НИУ-ВШЭ</w:t>
      </w:r>
      <w:r w:rsidR="00675EB6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, </w:t>
      </w:r>
      <w:hyperlink r:id="rId36" w:history="1">
        <w:r w:rsidR="00675EB6" w:rsidRPr="004E1301">
          <w:rPr>
            <w:rFonts w:ascii="Verdana" w:eastAsia="Times New Roman" w:hAnsi="Verdana" w:cs="Times New Roman"/>
            <w:b/>
            <w:bCs/>
            <w:color w:val="4490B4"/>
            <w:sz w:val="20"/>
            <w:u w:val="single"/>
            <w:lang w:eastAsia="ru-RU"/>
          </w:rPr>
          <w:t>ул. Мясницкая, д. 20</w:t>
        </w:r>
      </w:hyperlink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10.00-12.30 CASE STUDIES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Параллельные сессии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Сессия I. Литература и история</w:t>
      </w:r>
      <w:r w:rsidR="00675EB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</w:t>
      </w:r>
      <w:r w:rsidR="00675EB6" w:rsidRPr="004E130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ауд. 311</w:t>
      </w:r>
      <w:r w:rsidR="00675EB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Дмитрий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Ивинский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(МГУ) История литературы и история: заметки к теме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Ольга Лебедева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(Томский государственный университет)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37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Роман и философия в XVIII в.: К проблеме эпистемологического единства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Александр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Янушкевич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(Томский государственный университет) </w:t>
      </w:r>
      <w:hyperlink r:id="rId38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Восстание карбонариев, рассказанное по-русски: Диалог литературы и истории</w:t>
        </w:r>
      </w:hyperlink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Елена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Пенская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(НИУ-ВШЭ)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“Архив писателя” и государственные институции. Трансформация практик в XX-XXI вв.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Сессия II.  Литература в контекстах коммуникации</w:t>
      </w:r>
      <w:r w:rsidR="00675EB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675EB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r w:rsidR="00675EB6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ауд. 309</w:t>
      </w:r>
      <w:r w:rsidR="00675EB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Александра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Уракова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(ИМЛИ - РГГУ)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39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Литературные дары: Между социальным и эстетическим опытом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Андрей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Логутов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(МГУ)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40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Литература и музыка в гостиной: Женщина-музыкант как социальная метафора в Америке середины XIX в.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proofErr w:type="spellStart"/>
      <w:proofErr w:type="gram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O</w:t>
      </w:r>
      <w:proofErr w:type="gramEnd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льга</w:t>
      </w:r>
      <w:proofErr w:type="spellEnd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 Панова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(МГУ)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41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Ангажированность против объективизма: Парадоксы академического дискурса</w:t>
        </w:r>
      </w:hyperlink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proofErr w:type="gram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Диана Игнашев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Карлтон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-колледж - МГУ)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42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По поводу </w:t>
        </w:r>
      </w:hyperlink>
      <w:hyperlink r:id="rId43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“литературы как оборудования для жизни”, или Жизнеописание “для чайников”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Санна</w:t>
      </w:r>
      <w:proofErr w:type="spellEnd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Летонен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spell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Тилбургский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университет)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44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“Слушай, девочка, Гитлер умер”:</w:t>
        </w:r>
        <w:proofErr w:type="gram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 Восприятие женщины как публичного интеллектуала на финских форумах онлайн-дискуссий</w:t>
        </w:r>
      </w:hyperlink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Сессия III.  Литература и идеологии</w:t>
      </w:r>
      <w:r w:rsidR="00675EB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675EB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r w:rsidR="00675EB6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ауд. К-327</w:t>
      </w:r>
      <w:r w:rsidR="00675EB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Александр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Ивинский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(МГУ)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45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В.П. Петров и </w:t>
        </w:r>
      </w:hyperlink>
      <w:hyperlink r:id="rId46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“</w:t>
        </w:r>
      </w:hyperlink>
      <w:hyperlink r:id="rId47" w:history="1">
        <w:r w:rsidRPr="004E1301">
          <w:rPr>
            <w:rFonts w:ascii="Verdana" w:eastAsia="Times New Roman" w:hAnsi="Verdana" w:cs="Times New Roman"/>
            <w:color w:val="4490B4"/>
            <w:sz w:val="17"/>
            <w:u w:val="single"/>
            <w:lang w:eastAsia="ru-RU"/>
          </w:rPr>
          <w:t xml:space="preserve">Великолепная </w:t>
        </w:r>
        <w:proofErr w:type="spellStart"/>
        <w:r w:rsidRPr="004E1301">
          <w:rPr>
            <w:rFonts w:ascii="Verdana" w:eastAsia="Times New Roman" w:hAnsi="Verdana" w:cs="Times New Roman"/>
            <w:color w:val="4490B4"/>
            <w:sz w:val="17"/>
            <w:u w:val="single"/>
            <w:lang w:eastAsia="ru-RU"/>
          </w:rPr>
          <w:t>карусель</w:t>
        </w:r>
      </w:hyperlink>
      <w:hyperlink r:id="rId48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”</w:t>
        </w:r>
      </w:hyperlink>
      <w:hyperlink r:id="rId49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Екатерины</w:t>
        </w:r>
        <w:proofErr w:type="spell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 II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Кирилл Зубков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(СПбГУ) </w:t>
      </w:r>
      <w:hyperlink r:id="rId50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“</w:t>
        </w:r>
      </w:hyperlink>
      <w:hyperlink r:id="rId51" w:history="1">
        <w:r w:rsidRPr="004E1301">
          <w:rPr>
            <w:rFonts w:ascii="Verdana" w:eastAsia="Times New Roman" w:hAnsi="Verdana" w:cs="Times New Roman"/>
            <w:color w:val="4490B4"/>
            <w:sz w:val="17"/>
            <w:u w:val="single"/>
            <w:lang w:eastAsia="ru-RU"/>
          </w:rPr>
          <w:t>Час ударил пробужденья...</w:t>
        </w:r>
      </w:hyperlink>
      <w:hyperlink r:id="rId52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”</w:t>
        </w:r>
      </w:hyperlink>
      <w:hyperlink r:id="rId53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: Идеология и </w:t>
        </w:r>
        <w:proofErr w:type="spellStart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метафорика</w:t>
        </w:r>
        <w:proofErr w:type="spellEnd"/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 xml:space="preserve"> русской массовой поэзии второй половины 1850-х гг.</w:t>
        </w:r>
      </w:hyperlink>
      <w:r w:rsidRPr="004E130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Майя Кучерская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(НИУ-ВШЭ) Литературные опыты Лескова и политика русской православной церкви в 1870-е гг.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Константин Поливанов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(НИУ-ВШЭ) Политические и исторические сюжеты в романе Б. Пастернака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“Доктор Живаго”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Николай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Поселягин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(МГУ)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54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Писатель на митинге (2011/2012)</w:t>
        </w:r>
      </w:hyperlink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12.30-13.15  Перерыв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13.00-15.00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55" w:history="1">
        <w:r w:rsidRPr="004E1301">
          <w:rPr>
            <w:rFonts w:ascii="Verdana" w:eastAsia="Times New Roman" w:hAnsi="Verdana" w:cs="Times New Roman"/>
            <w:color w:val="4490B4"/>
            <w:sz w:val="20"/>
            <w:u w:val="single"/>
            <w:lang w:eastAsia="ru-RU"/>
          </w:rPr>
          <w:t>Круглый стол: О пользе литературы</w:t>
        </w:r>
      </w:hyperlink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="00675EB6">
        <w:rPr>
          <w:rFonts w:ascii="Verdana" w:eastAsia="Times New Roman" w:hAnsi="Verdana" w:cs="Times New Roman"/>
          <w:color w:val="333333"/>
          <w:sz w:val="20"/>
          <w:lang w:eastAsia="ru-RU"/>
        </w:rPr>
        <w:t>(</w:t>
      </w:r>
      <w:r w:rsidR="00675EB6" w:rsidRPr="004E130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ауд. 311</w:t>
      </w:r>
      <w:r w:rsidR="00675EB6">
        <w:rPr>
          <w:rFonts w:ascii="Verdana" w:eastAsia="Times New Roman" w:hAnsi="Verdana" w:cs="Times New Roman"/>
          <w:color w:val="333333"/>
          <w:sz w:val="20"/>
          <w:lang w:eastAsia="ru-RU"/>
        </w:rPr>
        <w:t>)</w:t>
      </w:r>
      <w:bookmarkStart w:id="0" w:name="_GoBack"/>
      <w:bookmarkEnd w:id="0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Рита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Фелски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(Университет Виргинии) </w:t>
      </w:r>
      <w:proofErr w:type="spell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Посткритическое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чтение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Матиас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Фрайзе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(Геттингенский университет имени Георга-Августа) Кто кому помогает в понимании чего? Дескриптивный и аналитический методы в литературоведении и социальной науке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 xml:space="preserve">Андрей </w:t>
      </w:r>
      <w:proofErr w:type="spellStart"/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Немзер</w:t>
      </w:r>
      <w:proofErr w:type="spellEnd"/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(НИУ-ВШЭ) Литература как отрицание идеологии: Два романных решения А.И. Солженицына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Ольга Анцыферова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(Ивановский университет) Литература как</w:t>
      </w:r>
      <w:proofErr w:type="gramStart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“к</w:t>
      </w:r>
      <w:proofErr w:type="gramEnd"/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освенный опыт”: студенты-филологи о пользе литературы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Участвуют: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Александр Долгин, Сергей Зенкин, Георг Витте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 др.</w:t>
      </w:r>
    </w:p>
    <w:p w:rsidR="004E1301" w:rsidRPr="004E1301" w:rsidRDefault="004E1301" w:rsidP="004E130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4E13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15.30 – Закрытие конференции.</w:t>
      </w:r>
      <w:r w:rsidRPr="004E1301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</w:p>
    <w:p w:rsidR="00A809F4" w:rsidRDefault="00A809F4"/>
    <w:sectPr w:rsidR="00A809F4" w:rsidSect="00A8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301"/>
    <w:rsid w:val="0032081F"/>
    <w:rsid w:val="004E1301"/>
    <w:rsid w:val="00675EB6"/>
    <w:rsid w:val="0097658E"/>
    <w:rsid w:val="00A809F4"/>
    <w:rsid w:val="00A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F4"/>
  </w:style>
  <w:style w:type="paragraph" w:styleId="2">
    <w:name w:val="heading 2"/>
    <w:basedOn w:val="a"/>
    <w:link w:val="20"/>
    <w:uiPriority w:val="9"/>
    <w:qFormat/>
    <w:rsid w:val="004E13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30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E1301"/>
  </w:style>
  <w:style w:type="paragraph" w:styleId="a3">
    <w:name w:val="Normal (Web)"/>
    <w:basedOn w:val="a"/>
    <w:uiPriority w:val="99"/>
    <w:semiHidden/>
    <w:unhideWhenUsed/>
    <w:rsid w:val="004E13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301"/>
    <w:rPr>
      <w:b/>
      <w:bCs/>
    </w:rPr>
  </w:style>
  <w:style w:type="character" w:styleId="a5">
    <w:name w:val="Hyperlink"/>
    <w:basedOn w:val="a0"/>
    <w:uiPriority w:val="99"/>
    <w:semiHidden/>
    <w:unhideWhenUsed/>
    <w:rsid w:val="004E1301"/>
    <w:rPr>
      <w:color w:val="0000FF"/>
      <w:u w:val="single"/>
    </w:rPr>
  </w:style>
  <w:style w:type="character" w:styleId="a6">
    <w:name w:val="Emphasis"/>
    <w:basedOn w:val="a0"/>
    <w:uiPriority w:val="20"/>
    <w:qFormat/>
    <w:rsid w:val="004E1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hilol.msu.ru/~discours/index.php?option=content&amp;task=view&amp;id=452" TargetMode="External"/><Relationship Id="rId18" Type="http://schemas.openxmlformats.org/officeDocument/2006/relationships/hyperlink" Target="http://www.philol.msu.ru/~discours/index.php?option=content&amp;task=view&amp;id=446" TargetMode="External"/><Relationship Id="rId26" Type="http://schemas.openxmlformats.org/officeDocument/2006/relationships/hyperlink" Target="http://www.philol.msu.ru/~discours/index.php?option=content&amp;task=view&amp;id=457" TargetMode="External"/><Relationship Id="rId39" Type="http://schemas.openxmlformats.org/officeDocument/2006/relationships/hyperlink" Target="http://www.philol.msu.ru/~discours/index.php?option=content&amp;task=view&amp;id=470" TargetMode="External"/><Relationship Id="rId21" Type="http://schemas.openxmlformats.org/officeDocument/2006/relationships/hyperlink" Target="http://www.philol.msu.ru/~discours/~discours/index.php?option=content&amp;task=view&amp;id=440" TargetMode="External"/><Relationship Id="rId34" Type="http://schemas.openxmlformats.org/officeDocument/2006/relationships/hyperlink" Target="http://www.philol.msu.ru/~discours/index.php?option=content&amp;task=view&amp;id=460" TargetMode="External"/><Relationship Id="rId42" Type="http://schemas.openxmlformats.org/officeDocument/2006/relationships/hyperlink" Target="http://www.philol.msu.ru/~discours/index.php?option=content&amp;task=view&amp;id=503" TargetMode="External"/><Relationship Id="rId47" Type="http://schemas.openxmlformats.org/officeDocument/2006/relationships/hyperlink" Target="http://www.philol.msu.ru/~discours/index.php?option=content&amp;task=view&amp;id=454" TargetMode="External"/><Relationship Id="rId50" Type="http://schemas.openxmlformats.org/officeDocument/2006/relationships/hyperlink" Target="http://www.philol.msu.ru/~discours/index.php?option=content&amp;task=view&amp;id=453" TargetMode="External"/><Relationship Id="rId55" Type="http://schemas.openxmlformats.org/officeDocument/2006/relationships/hyperlink" Target="http://www.philol.msu.ru/~discours/index.php?option=content&amp;task=view&amp;id=500" TargetMode="External"/><Relationship Id="rId7" Type="http://schemas.openxmlformats.org/officeDocument/2006/relationships/hyperlink" Target="http://www.philol.msu.ru/~discours/index.php?option=content&amp;task=view&amp;id=467" TargetMode="External"/><Relationship Id="rId12" Type="http://schemas.openxmlformats.org/officeDocument/2006/relationships/hyperlink" Target="http://www.philol.msu.ru/~discours/index.php?option=content&amp;task=view&amp;id=452" TargetMode="External"/><Relationship Id="rId17" Type="http://schemas.openxmlformats.org/officeDocument/2006/relationships/hyperlink" Target="http://www.philol.msu.ru/~discours/index.php?option=content&amp;task=view&amp;id=456" TargetMode="External"/><Relationship Id="rId25" Type="http://schemas.openxmlformats.org/officeDocument/2006/relationships/hyperlink" Target="http://www.philol.msu.ru/~discours/index.php?option=content&amp;task=view&amp;id=457" TargetMode="External"/><Relationship Id="rId33" Type="http://schemas.openxmlformats.org/officeDocument/2006/relationships/hyperlink" Target="http://www.philol.msu.ru/~discours/index.php?option=content&amp;task=view&amp;id=502" TargetMode="External"/><Relationship Id="rId38" Type="http://schemas.openxmlformats.org/officeDocument/2006/relationships/hyperlink" Target="http://www.philol.msu.ru/~discours/index.php?option=content&amp;task=view&amp;id=462" TargetMode="External"/><Relationship Id="rId46" Type="http://schemas.openxmlformats.org/officeDocument/2006/relationships/hyperlink" Target="http://www.philol.msu.ru/~discours/index.php?option=content&amp;task=view&amp;id=4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hilol.msu.ru/~discours/index.php?option=content&amp;task=view&amp;id=466" TargetMode="External"/><Relationship Id="rId20" Type="http://schemas.openxmlformats.org/officeDocument/2006/relationships/hyperlink" Target="http://www.philol.msu.ru/~discours/index.php?option=content&amp;task=view&amp;id=440" TargetMode="External"/><Relationship Id="rId29" Type="http://schemas.openxmlformats.org/officeDocument/2006/relationships/hyperlink" Target="http://www.philol.msu.ru/~discours/index.php?option=content&amp;task=view&amp;id=472" TargetMode="External"/><Relationship Id="rId41" Type="http://schemas.openxmlformats.org/officeDocument/2006/relationships/hyperlink" Target="http://www.philol.msu.ru/~discours/index.php?option=content&amp;task=view&amp;id=471" TargetMode="External"/><Relationship Id="rId54" Type="http://schemas.openxmlformats.org/officeDocument/2006/relationships/hyperlink" Target="http://www.philol.msu.ru/~discours/index.php?option=content&amp;task=view&amp;id=45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hilol.msu.ru/~discours/index.php?option=content&amp;task=view&amp;id=448" TargetMode="External"/><Relationship Id="rId11" Type="http://schemas.openxmlformats.org/officeDocument/2006/relationships/hyperlink" Target="http://www.philol.msu.ru/~discours/index.php?option=content&amp;task=view&amp;id=452" TargetMode="External"/><Relationship Id="rId24" Type="http://schemas.openxmlformats.org/officeDocument/2006/relationships/hyperlink" Target="http://www.philol.msu.ru/~discours/index.php?option=content&amp;task=view&amp;id=457" TargetMode="External"/><Relationship Id="rId32" Type="http://schemas.openxmlformats.org/officeDocument/2006/relationships/hyperlink" Target="http://www.philol.msu.ru/~discours/index.php?option=content&amp;task=view&amp;id=458" TargetMode="External"/><Relationship Id="rId37" Type="http://schemas.openxmlformats.org/officeDocument/2006/relationships/hyperlink" Target="http://www.philol.msu.ru/~discours/index.php?option=content&amp;task=view&amp;id=461" TargetMode="External"/><Relationship Id="rId40" Type="http://schemas.openxmlformats.org/officeDocument/2006/relationships/hyperlink" Target="http://www.philol.msu.ru/~discours/index.php?option=content&amp;task=view&amp;id=447" TargetMode="External"/><Relationship Id="rId45" Type="http://schemas.openxmlformats.org/officeDocument/2006/relationships/hyperlink" Target="http://www.philol.msu.ru/~discours/index.php?option=content&amp;task=view&amp;id=454" TargetMode="External"/><Relationship Id="rId53" Type="http://schemas.openxmlformats.org/officeDocument/2006/relationships/hyperlink" Target="http://www.philol.msu.ru/~discours/index.php?option=content&amp;task=view&amp;id=453" TargetMode="External"/><Relationship Id="rId5" Type="http://schemas.openxmlformats.org/officeDocument/2006/relationships/hyperlink" Target="http://new.philos.msu.ru/info/map/" TargetMode="External"/><Relationship Id="rId15" Type="http://schemas.openxmlformats.org/officeDocument/2006/relationships/hyperlink" Target="http://www.philol.msu.ru/~discours/index.php?option=content&amp;task=view&amp;id=466" TargetMode="External"/><Relationship Id="rId23" Type="http://schemas.openxmlformats.org/officeDocument/2006/relationships/hyperlink" Target="http://www.philol.msu.ru/~discours/index.php?option=content&amp;task=view&amp;id=449" TargetMode="External"/><Relationship Id="rId28" Type="http://schemas.openxmlformats.org/officeDocument/2006/relationships/hyperlink" Target="http://www.philol.msu.ru/~discours/index.php?option=content&amp;task=view&amp;id=464" TargetMode="External"/><Relationship Id="rId36" Type="http://schemas.openxmlformats.org/officeDocument/2006/relationships/hyperlink" Target="http://maps.yandex.ru/-/CJftJXZM" TargetMode="External"/><Relationship Id="rId49" Type="http://schemas.openxmlformats.org/officeDocument/2006/relationships/hyperlink" Target="http://www.philol.msu.ru/~discours/index.php?option=content&amp;task=view&amp;id=45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philol.msu.ru/~discours/index.php?option=content&amp;task=view&amp;id=452" TargetMode="External"/><Relationship Id="rId19" Type="http://schemas.openxmlformats.org/officeDocument/2006/relationships/hyperlink" Target="http://www.philol.msu.ru/~discours/index.php?option=content&amp;task=view&amp;id=469" TargetMode="External"/><Relationship Id="rId31" Type="http://schemas.openxmlformats.org/officeDocument/2006/relationships/hyperlink" Target="http://www.philol.msu.ru/~discours/index.php?option=content&amp;task=view&amp;id=450" TargetMode="External"/><Relationship Id="rId44" Type="http://schemas.openxmlformats.org/officeDocument/2006/relationships/hyperlink" Target="http://www.philol.msu.ru/~discours/index.php?option=content&amp;task=view&amp;id=468" TargetMode="External"/><Relationship Id="rId52" Type="http://schemas.openxmlformats.org/officeDocument/2006/relationships/hyperlink" Target="http://www.philol.msu.ru/~discours/index.php?option=content&amp;task=view&amp;id=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l.msu.ru/~discours/index.php?option=content&amp;task=view&amp;id=467" TargetMode="External"/><Relationship Id="rId14" Type="http://schemas.openxmlformats.org/officeDocument/2006/relationships/hyperlink" Target="http://www.philol.msu.ru/~discours/index.php?option=content&amp;task=view&amp;id=452" TargetMode="External"/><Relationship Id="rId22" Type="http://schemas.openxmlformats.org/officeDocument/2006/relationships/hyperlink" Target="http://maps.yandex.ru/-/CJftJXZM" TargetMode="External"/><Relationship Id="rId27" Type="http://schemas.openxmlformats.org/officeDocument/2006/relationships/hyperlink" Target="http://www.philol.msu.ru/~discours/index.php?option=content&amp;task=view&amp;id=457" TargetMode="External"/><Relationship Id="rId30" Type="http://schemas.openxmlformats.org/officeDocument/2006/relationships/hyperlink" Target="http://www.philol.msu.ru/~discours/index.php?option=content&amp;task=view&amp;id=464" TargetMode="External"/><Relationship Id="rId35" Type="http://schemas.openxmlformats.org/officeDocument/2006/relationships/hyperlink" Target="http://www.philol.msu.ru/~discours/index.php?option=content&amp;task=view&amp;id=459" TargetMode="External"/><Relationship Id="rId43" Type="http://schemas.openxmlformats.org/officeDocument/2006/relationships/hyperlink" Target="http://www.philol.msu.ru/~discours/index.php?option=content&amp;task=view&amp;id=503" TargetMode="External"/><Relationship Id="rId48" Type="http://schemas.openxmlformats.org/officeDocument/2006/relationships/hyperlink" Target="http://www.philol.msu.ru/~discours/index.php?option=content&amp;task=view&amp;id=45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hilol.msu.ru/~discours/index.php?option=content&amp;task=view&amp;id=467" TargetMode="External"/><Relationship Id="rId51" Type="http://schemas.openxmlformats.org/officeDocument/2006/relationships/hyperlink" Target="http://www.philol.msu.ru/~discours/index.php?option=content&amp;task=view&amp;id=45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1585</Words>
  <Characters>9040</Characters>
  <Application>Microsoft Office Word</Application>
  <DocSecurity>0</DocSecurity>
  <Lines>75</Lines>
  <Paragraphs>21</Paragraphs>
  <ScaleCrop>false</ScaleCrop>
  <Company>Prive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Марьяшка</cp:lastModifiedBy>
  <cp:revision>5</cp:revision>
  <dcterms:created xsi:type="dcterms:W3CDTF">2012-03-12T09:31:00Z</dcterms:created>
  <dcterms:modified xsi:type="dcterms:W3CDTF">2012-03-22T12:07:00Z</dcterms:modified>
</cp:coreProperties>
</file>